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604C7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4218018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5A6A5B68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07C803D0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关于组织202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年度市级基础研究计划</w:t>
      </w:r>
    </w:p>
    <w:p w14:paraId="4C5963D9">
      <w:pPr>
        <w:spacing w:line="640" w:lineRule="exact"/>
        <w:jc w:val="center"/>
        <w:outlineLvl w:val="0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（联合专项）项目的通知</w:t>
      </w:r>
    </w:p>
    <w:p w14:paraId="2588DC6B">
      <w:pPr>
        <w:spacing w:line="560" w:lineRule="exact"/>
        <w:rPr>
          <w:rFonts w:ascii="方正楷体_GBK" w:hAnsi="宋体" w:eastAsia="方正楷体_GBK" w:cs="方正仿宋_GBK"/>
          <w:kern w:val="0"/>
          <w:sz w:val="32"/>
          <w:szCs w:val="32"/>
        </w:rPr>
      </w:pPr>
    </w:p>
    <w:p w14:paraId="4895D09F">
      <w:pPr>
        <w:spacing w:line="560" w:lineRule="exac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各县区科技局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（经发局）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各有关单位：</w:t>
      </w:r>
    </w:p>
    <w:p w14:paraId="5789D2CE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充分发挥科技项目导向性作用，鼓励科技人才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尤其是青年科技人才积极投身基础研究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，现就202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年度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</w:rPr>
        <w:t>市级基础研究计划（联合专项）项目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组织工作有关事项通知如下： </w:t>
      </w:r>
    </w:p>
    <w:p w14:paraId="6D3A9571">
      <w:pPr>
        <w:spacing w:line="560" w:lineRule="exact"/>
        <w:ind w:firstLine="600" w:firstLineChars="200"/>
        <w:rPr>
          <w:rFonts w:hint="default" w:ascii="Times New Roman" w:hAnsi="Times New Roman" w:eastAsia="方正黑体_GBK" w:cs="Times New Roman"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0"/>
          <w:szCs w:val="30"/>
        </w:rPr>
        <w:t>一、支持重点</w:t>
      </w:r>
    </w:p>
    <w:p w14:paraId="7EB0FC8E">
      <w:pPr>
        <w:spacing w:line="560" w:lineRule="exact"/>
        <w:ind w:firstLine="602" w:firstLineChars="200"/>
        <w:rPr>
          <w:rFonts w:hint="default" w:ascii="Times New Roman" w:hAnsi="Times New Roman" w:eastAsia="方正楷体_GBK" w:cs="Times New Roman"/>
          <w:b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b/>
          <w:color w:val="000000"/>
          <w:kern w:val="0"/>
          <w:sz w:val="30"/>
          <w:szCs w:val="30"/>
        </w:rPr>
        <w:t>（一）重点支持领域</w:t>
      </w:r>
    </w:p>
    <w:p w14:paraId="2ED6B581">
      <w:pPr>
        <w:spacing w:line="560" w:lineRule="exact"/>
        <w:ind w:firstLine="602" w:firstLineChars="200"/>
        <w:rPr>
          <w:rFonts w:hint="default" w:ascii="Times New Roman" w:hAnsi="Times New Roman" w:eastAsia="方正仿宋_GBK" w:cs="Times New Roman"/>
          <w:b/>
          <w:color w:val="000000"/>
          <w:kern w:val="0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0"/>
          <w:sz w:val="30"/>
          <w:szCs w:val="30"/>
        </w:rPr>
        <w:t>1. 产业技术领域</w:t>
      </w:r>
    </w:p>
    <w:p w14:paraId="7DDA9571">
      <w:pPr>
        <w:spacing w:line="560" w:lineRule="exact"/>
        <w:ind w:firstLine="600" w:firstLineChars="200"/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</w:rPr>
        <w:t>人工智能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</w:rPr>
        <w:t>新一代信息技术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</w:rPr>
        <w:t>智能装备制造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0"/>
          <w:szCs w:val="30"/>
        </w:rPr>
        <w:t>新能源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0"/>
          <w:szCs w:val="30"/>
        </w:rPr>
        <w:t>新材料、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</w:rPr>
        <w:t>汽车及零部件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0"/>
          <w:szCs w:val="30"/>
        </w:rPr>
        <w:t>生物医药、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绿色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</w:rPr>
        <w:t>环保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、现代农业、绿色食品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0"/>
          <w:szCs w:val="30"/>
          <w:lang w:eastAsia="zh-CN"/>
        </w:rPr>
        <w:t>等相关产业领域。</w:t>
      </w:r>
    </w:p>
    <w:p w14:paraId="1ADBC1AA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b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0"/>
          <w:sz w:val="32"/>
          <w:szCs w:val="32"/>
        </w:rPr>
        <w:t>2. 其他领域</w:t>
      </w:r>
    </w:p>
    <w:p w14:paraId="658BE9A7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污染防治、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碳达峰碳中和、农产品质量和食品安全、固废高值化利用、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卫生健康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、山阳医派等中医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传承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发展、医疗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器械、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海洋经济、无废城市、森林城市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、智慧城市等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技术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领域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。</w:t>
      </w:r>
    </w:p>
    <w:p w14:paraId="59B820E7">
      <w:pPr>
        <w:spacing w:line="560" w:lineRule="exact"/>
        <w:ind w:firstLine="643" w:firstLineChars="200"/>
        <w:rPr>
          <w:rFonts w:hint="default" w:ascii="Times New Roman" w:hAnsi="Times New Roman" w:eastAsia="方正楷体_GBK" w:cs="Times New Roman"/>
          <w:b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color w:val="000000"/>
          <w:kern w:val="0"/>
          <w:sz w:val="32"/>
          <w:szCs w:val="32"/>
        </w:rPr>
        <w:t>（二）重点支持对象</w:t>
      </w:r>
    </w:p>
    <w:p w14:paraId="328EE9D8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驻淮高校、科研院所、医疗卫生单位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、企业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。本专项为市科技局与各依托单位联合组织，项目可由单一单位独立申报，也可多单位联合申报，联合申报须明确第一承担单位。</w:t>
      </w:r>
    </w:p>
    <w:p w14:paraId="469836F4"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  <w:t>二、项目组织、资助方式</w:t>
      </w:r>
    </w:p>
    <w:p w14:paraId="6F57D2FF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24"/>
          <w:sz w:val="32"/>
          <w:szCs w:val="32"/>
        </w:rPr>
        <w:t>1. 组织方式：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各县区、各单位按照本通知发布的项目指南要求，结合自身实际需求，组织项目申报、受理、审核、评审等，并向市科技局提出立项申请，报送拟立项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清单。</w:t>
      </w:r>
    </w:p>
    <w:p w14:paraId="41A799F3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24"/>
          <w:sz w:val="32"/>
          <w:szCs w:val="32"/>
        </w:rPr>
        <w:t>2. 资助方式：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项目经费由各项目单位自筹解决。</w:t>
      </w:r>
    </w:p>
    <w:p w14:paraId="37DA68DE"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  <w:t>三、申报条件</w:t>
      </w:r>
    </w:p>
    <w:p w14:paraId="0FD14A26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b w:val="0"/>
          <w:bCs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24"/>
          <w:sz w:val="32"/>
          <w:szCs w:val="32"/>
        </w:rPr>
        <w:t>1. 申报项目的基本条件。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kern w:val="24"/>
          <w:sz w:val="32"/>
          <w:szCs w:val="32"/>
        </w:rPr>
        <w:t>申报项目须符合本通知支持的技术领域或项目方向；研究内容具体、研究目标明确、考核指标可量化可考核；实施周期一般不超过 3 年；项目不涉及国家秘密、商业秘密和个人隐私。</w:t>
      </w:r>
    </w:p>
    <w:p w14:paraId="1F64FDDB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color w:val="000000"/>
          <w:kern w:val="24"/>
          <w:sz w:val="32"/>
          <w:szCs w:val="32"/>
        </w:rPr>
        <w:t>2. 申报单位的基本条件。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申报单位应为在淮安市域依法注册、具有独立法人资格的单位。</w:t>
      </w:r>
    </w:p>
    <w:p w14:paraId="44BE4B87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kern w:val="24"/>
          <w:sz w:val="32"/>
          <w:szCs w:val="32"/>
        </w:rPr>
        <w:t>3. 项目负责人的基本条件。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项目第一负责人原则上应为第一申报单位在职人员，具备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实施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本项目相应的研究基础。</w:t>
      </w:r>
    </w:p>
    <w:p w14:paraId="06F11EA3"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四、申报方式</w:t>
      </w:r>
    </w:p>
    <w:p w14:paraId="0E4C5CA0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有意向组织该类项目的单位向市科技局报送项目组织申请，并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依据本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通知要求自行拟定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发布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本单位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项目申报指南。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项目申报受理、审核、评审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、项目资金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落实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等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均由各单位自行负责。各单位须在1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底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前完成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项目组织工作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，并将拟立项申请（含拟立项项目清单）报送市科技局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auto"/>
          <w:kern w:val="24"/>
          <w:sz w:val="32"/>
          <w:szCs w:val="32"/>
          <w:lang w:eastAsia="zh-CN"/>
        </w:rPr>
        <w:t>驻淮高校及淮安市农科所，每个单位推荐立项数不超过</w:t>
      </w:r>
      <w:r>
        <w:rPr>
          <w:rFonts w:hint="eastAsia" w:ascii="Times New Roman" w:hAnsi="Times New Roman" w:eastAsia="方正仿宋_GBK" w:cs="Times New Roman"/>
          <w:color w:val="auto"/>
          <w:kern w:val="24"/>
          <w:sz w:val="32"/>
          <w:szCs w:val="32"/>
          <w:lang w:val="en-US" w:eastAsia="zh-CN"/>
        </w:rPr>
        <w:t>4项，其他</w:t>
      </w:r>
      <w:r>
        <w:rPr>
          <w:rFonts w:hint="default" w:ascii="Times New Roman" w:hAnsi="Times New Roman" w:eastAsia="方正仿宋_GBK" w:cs="Times New Roman"/>
          <w:color w:val="auto"/>
          <w:kern w:val="24"/>
          <w:sz w:val="32"/>
          <w:szCs w:val="32"/>
        </w:rPr>
        <w:t>单位</w:t>
      </w:r>
      <w:r>
        <w:rPr>
          <w:rFonts w:hint="eastAsia" w:ascii="Times New Roman" w:hAnsi="Times New Roman" w:eastAsia="方正仿宋_GBK" w:cs="Times New Roman"/>
          <w:color w:val="auto"/>
          <w:kern w:val="24"/>
          <w:sz w:val="32"/>
          <w:szCs w:val="32"/>
          <w:lang w:eastAsia="zh-CN"/>
        </w:rPr>
        <w:t>推荐立项数</w:t>
      </w:r>
      <w:r>
        <w:rPr>
          <w:rFonts w:hint="default" w:ascii="Times New Roman" w:hAnsi="Times New Roman" w:eastAsia="方正仿宋_GBK" w:cs="Times New Roman"/>
          <w:color w:val="auto"/>
          <w:kern w:val="24"/>
          <w:sz w:val="32"/>
          <w:szCs w:val="32"/>
        </w:rPr>
        <w:t>不超过</w:t>
      </w:r>
      <w:r>
        <w:rPr>
          <w:rFonts w:hint="eastAsia" w:ascii="Times New Roman" w:hAnsi="Times New Roman" w:eastAsia="方正仿宋_GBK" w:cs="Times New Roman"/>
          <w:color w:val="auto"/>
          <w:kern w:val="24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kern w:val="24"/>
          <w:sz w:val="32"/>
          <w:szCs w:val="32"/>
        </w:rPr>
        <w:t>项</w:t>
      </w:r>
      <w:r>
        <w:rPr>
          <w:rFonts w:hint="eastAsia" w:ascii="Times New Roman" w:hAnsi="Times New Roman" w:eastAsia="方正仿宋_GBK" w:cs="Times New Roman"/>
          <w:color w:val="auto"/>
          <w:kern w:val="24"/>
          <w:sz w:val="32"/>
          <w:szCs w:val="32"/>
          <w:lang w:eastAsia="zh-CN"/>
        </w:rPr>
        <w:t>（卫生健康项目除外）</w:t>
      </w:r>
      <w:r>
        <w:rPr>
          <w:rFonts w:hint="default" w:ascii="Times New Roman" w:hAnsi="Times New Roman" w:eastAsia="方正仿宋_GBK" w:cs="Times New Roman"/>
          <w:color w:val="auto"/>
          <w:kern w:val="24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项目实施起始时间统一填写为202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年12月1日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（项目实施期一</w:t>
      </w:r>
      <w:bookmarkStart w:id="0" w:name="_GoBack"/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般为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3年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。</w:t>
      </w:r>
    </w:p>
    <w:p w14:paraId="74DE8A11"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2"/>
        </w:rPr>
        <w:t>五、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</w:rPr>
        <w:t>注意事项及有关要求</w:t>
      </w:r>
    </w:p>
    <w:p w14:paraId="388EE34B">
      <w:pPr>
        <w:spacing w:line="56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卫生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健康领域申报通知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另行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发布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 w14:paraId="36C0DC4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 xml:space="preserve">2.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本年度获立项项目将在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淮安市科学技术局门户网站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http://kjj.huaian.gov.cn/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予以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公示，公示无异议后，由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市科技局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eastAsia="zh-CN"/>
        </w:rPr>
        <w:t>印发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立项文件。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未立项项目不再另行通知。</w:t>
      </w:r>
    </w:p>
    <w:p w14:paraId="4E3838C8"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各单位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须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严格把握项目质量，坚持基础研究定位，重点突出原创性、探索性研究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 w14:paraId="31CBDFB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各单位组织评审须严格执行评审回避制度，规范评审流程，保证评审公平公正。</w:t>
      </w:r>
    </w:p>
    <w:p w14:paraId="1494D4FD">
      <w:pPr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b/>
          <w:bCs/>
          <w:color w:val="000000"/>
          <w:kern w:val="24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5.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项目申报单位和项目负责人应对申报材料的真实性和合法性负责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严禁虚报项目、虚假出资、虚构事实及联合中介机构包装项目等弄虚作假行为；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对项目自筹资金、预期成果、考核指标等，应本着实事求是的原则认真填报，不得虚报、谎报和夸大；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严禁项目申报时剽窃他人科研成果、侵犯知识产权、伪造材料骗取申报资格等科研不端行为。</w:t>
      </w:r>
    </w:p>
    <w:p w14:paraId="6377A458">
      <w:pPr>
        <w:spacing w:line="560" w:lineRule="exact"/>
        <w:ind w:firstLine="643" w:firstLineChars="200"/>
        <w:rPr>
          <w:rFonts w:hint="default" w:ascii="Times New Roman" w:hAnsi="Times New Roman" w:eastAsia="方正仿宋_GBK" w:cs="Times New Roman"/>
          <w:kern w:val="2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kern w:val="24"/>
          <w:sz w:val="32"/>
          <w:szCs w:val="32"/>
          <w:lang w:eastAsia="zh-CN"/>
        </w:rPr>
        <w:t>联系电话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24"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市科技局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社发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   83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942915</w:t>
      </w:r>
    </w:p>
    <w:p w14:paraId="070C0154">
      <w:pPr>
        <w:spacing w:line="560" w:lineRule="exact"/>
        <w:ind w:firstLine="2400" w:firstLineChars="75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</w:p>
    <w:p w14:paraId="4C965CAE">
      <w:pPr>
        <w:spacing w:line="560" w:lineRule="exact"/>
        <w:ind w:firstLine="2400" w:firstLineChars="75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</w:p>
    <w:p w14:paraId="5B131990">
      <w:pPr>
        <w:spacing w:line="560" w:lineRule="exact"/>
        <w:ind w:firstLine="2400" w:firstLineChars="75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</w:p>
    <w:p w14:paraId="33C13B88">
      <w:pPr>
        <w:spacing w:line="560" w:lineRule="exact"/>
        <w:ind w:firstLine="5440" w:firstLineChars="170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 xml:space="preserve">淮安市科学技术局    </w:t>
      </w:r>
    </w:p>
    <w:p w14:paraId="396F7DA7">
      <w:pPr>
        <w:spacing w:line="560" w:lineRule="exact"/>
        <w:ind w:right="-58" w:firstLine="640" w:firstLineChars="200"/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 xml:space="preserve">                              202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4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kern w:val="24"/>
          <w:sz w:val="32"/>
          <w:szCs w:val="32"/>
        </w:rPr>
        <w:t>日</w:t>
      </w:r>
    </w:p>
    <w:p w14:paraId="4CCC0913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OWE0ZWY5OTE0YzNhNDExN2FiOTIyNjEyODYzM2UifQ=="/>
  </w:docVars>
  <w:rsids>
    <w:rsidRoot w:val="067D066E"/>
    <w:rsid w:val="00057C9E"/>
    <w:rsid w:val="000664A6"/>
    <w:rsid w:val="00167E70"/>
    <w:rsid w:val="00187179"/>
    <w:rsid w:val="002F39F9"/>
    <w:rsid w:val="003B6EFA"/>
    <w:rsid w:val="00405086"/>
    <w:rsid w:val="00477244"/>
    <w:rsid w:val="004979E6"/>
    <w:rsid w:val="004D2711"/>
    <w:rsid w:val="0059290B"/>
    <w:rsid w:val="005D64CD"/>
    <w:rsid w:val="008869E7"/>
    <w:rsid w:val="0099646A"/>
    <w:rsid w:val="00AD4024"/>
    <w:rsid w:val="00B02AE8"/>
    <w:rsid w:val="00B218A3"/>
    <w:rsid w:val="00B83400"/>
    <w:rsid w:val="00BF6FB1"/>
    <w:rsid w:val="00D80136"/>
    <w:rsid w:val="00DD42EB"/>
    <w:rsid w:val="00E23983"/>
    <w:rsid w:val="02E532F8"/>
    <w:rsid w:val="0335606B"/>
    <w:rsid w:val="067D066E"/>
    <w:rsid w:val="08F94225"/>
    <w:rsid w:val="0B54697A"/>
    <w:rsid w:val="1579227C"/>
    <w:rsid w:val="1792011E"/>
    <w:rsid w:val="1D141421"/>
    <w:rsid w:val="2A0F72E1"/>
    <w:rsid w:val="2A3854D0"/>
    <w:rsid w:val="2F12507F"/>
    <w:rsid w:val="34EE34A0"/>
    <w:rsid w:val="45450DA4"/>
    <w:rsid w:val="4C80365D"/>
    <w:rsid w:val="56000156"/>
    <w:rsid w:val="5C2C48CD"/>
    <w:rsid w:val="62865A43"/>
    <w:rsid w:val="658D32AB"/>
    <w:rsid w:val="7DD228C6"/>
    <w:rsid w:val="7E7F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3</Pages>
  <Words>1223</Words>
  <Characters>1282</Characters>
  <Lines>9</Lines>
  <Paragraphs>2</Paragraphs>
  <TotalTime>58</TotalTime>
  <ScaleCrop>false</ScaleCrop>
  <LinksUpToDate>false</LinksUpToDate>
  <CharactersWithSpaces>1339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2023-09-22T07:52:00Z</dcterms:created>
  <dc:creator>深蓝Ｓё的</dc:creator>
  <cp:lastModifiedBy>深蓝Ｓё的</cp:lastModifiedBy>
  <cp:lastPrinted>2026-11-02T07:41:34Z</cp:lastPrinted>
  <dcterms:modified xsi:type="dcterms:W3CDTF">2026-11-02T07:51:33Z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DB0990DEAA444EC28DDA79F49EF57EFD_13</vt:lpwstr>
  </property>
  <property fmtid="{D5CDD505-2E9C-101B-9397-08002B2CF9AE}" pid="4" name="KSOTemplateDocerSaveRecord">
    <vt:lpwstr>eyJoZGlkIjoiOWE0OWE0ZWY5OTE0YzNhNDExN2FiOTIyNjEyODYzM2UiLCJ1c2VySWQiOiIyMTc4NjgzOTUifQ==</vt:lpwstr>
  </property>
</Properties>
</file>