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2816EA">
      <w:pPr>
        <w:spacing w:line="640" w:lineRule="exact"/>
        <w:rPr>
          <w:rFonts w:ascii="微软雅黑" w:hAnsi="微软雅黑" w:eastAsia="微软雅黑" w:cs="微软雅黑"/>
          <w:sz w:val="44"/>
          <w:szCs w:val="44"/>
        </w:rPr>
      </w:pPr>
    </w:p>
    <w:p w14:paraId="5B8FB460">
      <w:pPr>
        <w:pStyle w:val="4"/>
        <w:rPr>
          <w:rFonts w:ascii="微软雅黑" w:hAnsi="微软雅黑" w:eastAsia="微软雅黑" w:cs="微软雅黑"/>
          <w:sz w:val="44"/>
          <w:szCs w:val="44"/>
        </w:rPr>
      </w:pPr>
    </w:p>
    <w:p w14:paraId="576C621D">
      <w:pPr>
        <w:pStyle w:val="4"/>
        <w:rPr>
          <w:rFonts w:ascii="微软雅黑" w:hAnsi="微软雅黑" w:eastAsia="微软雅黑" w:cs="微软雅黑"/>
          <w:sz w:val="44"/>
          <w:szCs w:val="44"/>
        </w:rPr>
      </w:pPr>
    </w:p>
    <w:p w14:paraId="79D3AF08">
      <w:pPr>
        <w:spacing w:line="640" w:lineRule="exact"/>
        <w:jc w:val="center"/>
        <w:rPr>
          <w:rFonts w:ascii="微软雅黑" w:hAnsi="微软雅黑" w:eastAsia="微软雅黑" w:cs="微软雅黑"/>
          <w:sz w:val="44"/>
          <w:szCs w:val="44"/>
        </w:rPr>
      </w:pPr>
    </w:p>
    <w:p w14:paraId="5E73F921">
      <w:pPr>
        <w:spacing w:line="640" w:lineRule="exact"/>
        <w:rPr>
          <w:rFonts w:ascii="微软雅黑" w:hAnsi="微软雅黑" w:eastAsia="微软雅黑" w:cs="微软雅黑"/>
          <w:sz w:val="44"/>
          <w:szCs w:val="44"/>
        </w:rPr>
      </w:pPr>
    </w:p>
    <w:p w14:paraId="01BB1060">
      <w:pPr>
        <w:spacing w:line="500" w:lineRule="exact"/>
        <w:rPr>
          <w:rFonts w:eastAsia="仿宋_GB2312"/>
          <w:sz w:val="32"/>
          <w:szCs w:val="32"/>
        </w:rPr>
      </w:pPr>
    </w:p>
    <w:p w14:paraId="16C069CE">
      <w:pPr>
        <w:spacing w:line="500" w:lineRule="exact"/>
        <w:jc w:val="center"/>
        <w:rPr>
          <w:rFonts w:eastAsia="方正楷体_GBK"/>
          <w:b/>
          <w:bCs/>
          <w:sz w:val="32"/>
          <w:szCs w:val="32"/>
        </w:rPr>
      </w:pPr>
      <w:r>
        <w:rPr>
          <w:rFonts w:eastAsia="仿宋_GB2312"/>
          <w:sz w:val="32"/>
          <w:szCs w:val="32"/>
        </w:rPr>
        <w:t>淮制</w:t>
      </w:r>
      <w:r>
        <w:rPr>
          <w:rFonts w:hint="eastAsia" w:eastAsia="仿宋_GB2312"/>
          <w:sz w:val="32"/>
          <w:szCs w:val="32"/>
        </w:rPr>
        <w:t>强</w:t>
      </w:r>
      <w:r>
        <w:rPr>
          <w:rFonts w:eastAsia="仿宋_GB2312"/>
          <w:sz w:val="32"/>
          <w:szCs w:val="32"/>
        </w:rPr>
        <w:t>办〔202</w:t>
      </w:r>
      <w:r>
        <w:rPr>
          <w:rFonts w:hint="eastAsia" w:eastAsia="仿宋_GB2312"/>
          <w:sz w:val="32"/>
          <w:szCs w:val="32"/>
        </w:rPr>
        <w:t>6</w:t>
      </w:r>
      <w:r>
        <w:rPr>
          <w:rFonts w:eastAsia="仿宋_GB2312"/>
          <w:sz w:val="32"/>
          <w:szCs w:val="32"/>
        </w:rPr>
        <w:t>〕</w:t>
      </w:r>
      <w:r>
        <w:rPr>
          <w:rFonts w:hint="eastAsia" w:eastAsia="仿宋_GB2312"/>
          <w:sz w:val="32"/>
          <w:szCs w:val="32"/>
          <w:lang w:val="en-US" w:eastAsia="zh-CN"/>
        </w:rPr>
        <w:t>4</w:t>
      </w:r>
      <w:r>
        <w:rPr>
          <w:rFonts w:eastAsia="仿宋_GB2312"/>
          <w:sz w:val="32"/>
          <w:szCs w:val="32"/>
        </w:rPr>
        <w:t>号</w:t>
      </w:r>
    </w:p>
    <w:p w14:paraId="11A8B036">
      <w:pPr>
        <w:spacing w:line="520" w:lineRule="exact"/>
        <w:jc w:val="center"/>
        <w:rPr>
          <w:rFonts w:ascii="方正小标宋_GBK" w:hAnsi="方正小标宋_GBK" w:eastAsia="方正小标宋_GBK" w:cs="方正小标宋_GBK"/>
          <w:sz w:val="44"/>
          <w:szCs w:val="44"/>
        </w:rPr>
      </w:pPr>
    </w:p>
    <w:p w14:paraId="219DD2B9">
      <w:pPr>
        <w:spacing w:line="560" w:lineRule="exact"/>
        <w:jc w:val="center"/>
        <w:rPr>
          <w:rFonts w:eastAsia="方正小标宋_GBK"/>
          <w:sz w:val="44"/>
          <w:szCs w:val="44"/>
        </w:rPr>
      </w:pPr>
      <w:r>
        <w:rPr>
          <w:rFonts w:eastAsia="方正小标宋_GBK"/>
          <w:sz w:val="44"/>
          <w:szCs w:val="44"/>
        </w:rPr>
        <w:t>关于组织申报</w:t>
      </w:r>
      <w:r>
        <w:rPr>
          <w:rFonts w:hint="eastAsia" w:eastAsia="方正小标宋_GBK"/>
          <w:sz w:val="44"/>
          <w:szCs w:val="44"/>
        </w:rPr>
        <w:t>2026年</w:t>
      </w:r>
      <w:r>
        <w:rPr>
          <w:rFonts w:eastAsia="方正小标宋_GBK"/>
          <w:sz w:val="44"/>
          <w:szCs w:val="44"/>
        </w:rPr>
        <w:t>淮安市科技创新和产业创新融合发展专项引导资金</w:t>
      </w:r>
      <w:r>
        <w:rPr>
          <w:rFonts w:hint="eastAsia" w:eastAsia="方正小标宋_GBK"/>
          <w:sz w:val="44"/>
          <w:szCs w:val="44"/>
        </w:rPr>
        <w:t>（科技创新体系</w:t>
      </w:r>
    </w:p>
    <w:p w14:paraId="10D7AD72">
      <w:pPr>
        <w:spacing w:line="560" w:lineRule="exact"/>
        <w:jc w:val="center"/>
        <w:rPr>
          <w:rFonts w:eastAsia="方正小标宋_GBK"/>
          <w:sz w:val="44"/>
          <w:szCs w:val="44"/>
        </w:rPr>
      </w:pPr>
      <w:r>
        <w:rPr>
          <w:rFonts w:hint="eastAsia" w:eastAsia="方正小标宋_GBK"/>
          <w:sz w:val="44"/>
          <w:szCs w:val="44"/>
        </w:rPr>
        <w:t>建设）项目</w:t>
      </w:r>
      <w:r>
        <w:rPr>
          <w:rFonts w:eastAsia="方正小标宋_GBK"/>
          <w:sz w:val="44"/>
          <w:szCs w:val="44"/>
        </w:rPr>
        <w:t>的通知</w:t>
      </w:r>
    </w:p>
    <w:p w14:paraId="5CC7C904">
      <w:pPr>
        <w:spacing w:line="560" w:lineRule="exact"/>
        <w:jc w:val="center"/>
        <w:rPr>
          <w:rFonts w:eastAsia="方正小标宋_GBK"/>
          <w:sz w:val="44"/>
          <w:szCs w:val="44"/>
        </w:rPr>
      </w:pPr>
    </w:p>
    <w:p w14:paraId="0ECF03F8">
      <w:pPr>
        <w:widowControl/>
        <w:spacing w:line="550" w:lineRule="exact"/>
        <w:rPr>
          <w:rFonts w:eastAsia="方正仿宋_GBK"/>
          <w:sz w:val="32"/>
          <w:szCs w:val="32"/>
        </w:rPr>
      </w:pPr>
      <w:r>
        <w:rPr>
          <w:rFonts w:eastAsia="方正仿宋_GBK"/>
          <w:sz w:val="32"/>
          <w:szCs w:val="32"/>
        </w:rPr>
        <w:t>各县区（园区）</w:t>
      </w:r>
      <w:r>
        <w:rPr>
          <w:rFonts w:hint="eastAsia" w:eastAsia="方正仿宋_GBK"/>
          <w:sz w:val="32"/>
          <w:szCs w:val="32"/>
        </w:rPr>
        <w:t>科技</w:t>
      </w:r>
      <w:r>
        <w:rPr>
          <w:rFonts w:eastAsia="方正仿宋_GBK"/>
          <w:sz w:val="32"/>
          <w:szCs w:val="32"/>
        </w:rPr>
        <w:t>（经发）局、财政局，各有关企业（单位）：</w:t>
      </w:r>
    </w:p>
    <w:p w14:paraId="5781A939">
      <w:pPr>
        <w:widowControl/>
        <w:spacing w:line="550" w:lineRule="exact"/>
        <w:ind w:firstLine="640" w:firstLineChars="200"/>
        <w:rPr>
          <w:rFonts w:eastAsia="仿宋_GB2312"/>
          <w:sz w:val="32"/>
          <w:szCs w:val="32"/>
        </w:rPr>
      </w:pPr>
      <w:r>
        <w:rPr>
          <w:rFonts w:eastAsia="方正仿宋_GBK"/>
          <w:sz w:val="32"/>
          <w:szCs w:val="32"/>
        </w:rPr>
        <w:t>根据《关于</w:t>
      </w:r>
      <w:bookmarkStart w:id="0" w:name="OLE_LINK3"/>
      <w:r>
        <w:rPr>
          <w:rFonts w:eastAsia="方正仿宋_GBK"/>
          <w:sz w:val="32"/>
          <w:szCs w:val="32"/>
        </w:rPr>
        <w:t>印发</w:t>
      </w:r>
      <w:r>
        <w:rPr>
          <w:rFonts w:hint="eastAsia" w:eastAsia="方正仿宋_GBK"/>
          <w:sz w:val="32"/>
          <w:szCs w:val="32"/>
        </w:rPr>
        <w:t>〈</w:t>
      </w:r>
      <w:r>
        <w:rPr>
          <w:rFonts w:eastAsia="方正仿宋_GBK"/>
          <w:sz w:val="32"/>
          <w:szCs w:val="32"/>
        </w:rPr>
        <w:t>2026-2027年度淮安市科技创新和产业创</w:t>
      </w:r>
      <w:r>
        <w:rPr>
          <w:rFonts w:hint="eastAsia" w:eastAsia="方正仿宋_GBK"/>
          <w:sz w:val="32"/>
          <w:szCs w:val="32"/>
        </w:rPr>
        <w:t>新融</w:t>
      </w:r>
      <w:r>
        <w:rPr>
          <w:rFonts w:eastAsia="方正仿宋_GBK"/>
          <w:sz w:val="32"/>
          <w:szCs w:val="32"/>
        </w:rPr>
        <w:t>合发展专项引导资金政策指南</w:t>
      </w:r>
      <w:r>
        <w:rPr>
          <w:rFonts w:hint="eastAsia" w:eastAsia="方正仿宋_GBK"/>
          <w:sz w:val="32"/>
          <w:szCs w:val="32"/>
        </w:rPr>
        <w:t>〉的通知》</w:t>
      </w:r>
      <w:bookmarkEnd w:id="0"/>
      <w:r>
        <w:rPr>
          <w:rFonts w:hint="eastAsia" w:eastAsia="方正仿宋_GBK"/>
          <w:sz w:val="32"/>
          <w:szCs w:val="32"/>
        </w:rPr>
        <w:t>（</w:t>
      </w:r>
      <w:r>
        <w:rPr>
          <w:rFonts w:eastAsia="方正仿宋_GBK"/>
          <w:sz w:val="32"/>
          <w:szCs w:val="32"/>
        </w:rPr>
        <w:t>淮制强办〔2026〕2号），现就做好</w:t>
      </w:r>
      <w:r>
        <w:rPr>
          <w:rFonts w:hint="eastAsia" w:eastAsia="方正仿宋_GBK"/>
          <w:color w:val="000000"/>
          <w:sz w:val="32"/>
          <w:szCs w:val="32"/>
          <w:shd w:val="clear" w:color="auto" w:fill="FFFFFF"/>
        </w:rPr>
        <w:t>2026年科技创新</w:t>
      </w:r>
      <w:r>
        <w:rPr>
          <w:rFonts w:eastAsia="方正仿宋_GBK"/>
          <w:color w:val="000000"/>
          <w:sz w:val="32"/>
          <w:szCs w:val="32"/>
          <w:shd w:val="clear" w:color="auto" w:fill="FFFFFF"/>
        </w:rPr>
        <w:t>体系建设项目申报</w:t>
      </w:r>
      <w:r>
        <w:rPr>
          <w:rFonts w:hint="eastAsia" w:eastAsia="方正仿宋_GBK"/>
          <w:color w:val="000000"/>
          <w:sz w:val="32"/>
          <w:szCs w:val="32"/>
          <w:shd w:val="clear" w:color="auto" w:fill="FFFFFF"/>
        </w:rPr>
        <w:t>工作</w:t>
      </w:r>
      <w:r>
        <w:rPr>
          <w:rFonts w:eastAsia="方正仿宋_GBK"/>
          <w:color w:val="000000"/>
          <w:sz w:val="32"/>
          <w:szCs w:val="32"/>
          <w:shd w:val="clear" w:color="auto" w:fill="FFFFFF"/>
        </w:rPr>
        <w:t>通知如下</w:t>
      </w:r>
      <w:r>
        <w:rPr>
          <w:rFonts w:eastAsia="方正仿宋_GBK"/>
          <w:sz w:val="32"/>
          <w:szCs w:val="32"/>
        </w:rPr>
        <w:t>：</w:t>
      </w:r>
    </w:p>
    <w:p w14:paraId="56442DE7">
      <w:pPr>
        <w:widowControl/>
        <w:spacing w:line="550" w:lineRule="exact"/>
        <w:ind w:firstLine="720" w:firstLineChars="225"/>
        <w:outlineLvl w:val="0"/>
        <w:rPr>
          <w:rFonts w:eastAsia="黑体"/>
          <w:sz w:val="32"/>
          <w:szCs w:val="32"/>
        </w:rPr>
      </w:pPr>
      <w:r>
        <w:rPr>
          <w:rFonts w:eastAsia="黑体"/>
          <w:sz w:val="32"/>
          <w:szCs w:val="32"/>
        </w:rPr>
        <w:t>一、支持重点</w:t>
      </w:r>
    </w:p>
    <w:p w14:paraId="24D783DB">
      <w:pPr>
        <w:widowControl/>
        <w:spacing w:line="550" w:lineRule="exact"/>
        <w:ind w:firstLine="720" w:firstLineChars="225"/>
        <w:rPr>
          <w:rFonts w:eastAsia="仿宋_GB2312"/>
          <w:sz w:val="32"/>
          <w:szCs w:val="32"/>
        </w:rPr>
      </w:pPr>
      <w:r>
        <w:rPr>
          <w:rFonts w:hint="eastAsia" w:eastAsia="方正仿宋_GBK"/>
          <w:sz w:val="32"/>
          <w:szCs w:val="32"/>
        </w:rPr>
        <w:t>本次项目主要包括支持创新主体引育、支持创新平台建设、支持核心技术攻关、支持创新生态营造、产研院专项。</w:t>
      </w:r>
      <w:r>
        <w:rPr>
          <w:rFonts w:eastAsia="方正仿宋_GBK"/>
          <w:sz w:val="32"/>
          <w:szCs w:val="32"/>
        </w:rPr>
        <w:t>具体内容详见《</w:t>
      </w:r>
      <w:r>
        <w:rPr>
          <w:rFonts w:hint="eastAsia" w:eastAsia="方正仿宋_GBK"/>
          <w:sz w:val="32"/>
          <w:szCs w:val="32"/>
        </w:rPr>
        <w:t>2026-2027年度淮安市科技创新和产业创新融合发展专项</w:t>
      </w:r>
      <w:bookmarkStart w:id="1" w:name="_GoBack"/>
      <w:bookmarkEnd w:id="1"/>
      <w:r>
        <w:rPr>
          <w:rFonts w:hint="eastAsia" w:eastAsia="方正仿宋_GBK"/>
          <w:sz w:val="32"/>
          <w:szCs w:val="32"/>
        </w:rPr>
        <w:t>引导资金（科技创新体系建设篇）政策指南</w:t>
      </w:r>
      <w:r>
        <w:rPr>
          <w:rFonts w:eastAsia="方正仿宋_GBK"/>
          <w:sz w:val="32"/>
          <w:szCs w:val="32"/>
        </w:rPr>
        <w:t>》（附件1，以下简称《申报指南》）。</w:t>
      </w:r>
    </w:p>
    <w:p w14:paraId="6459824E">
      <w:pPr>
        <w:widowControl/>
        <w:spacing w:line="550" w:lineRule="exact"/>
        <w:ind w:firstLine="720" w:firstLineChars="225"/>
        <w:outlineLvl w:val="0"/>
        <w:rPr>
          <w:rFonts w:eastAsia="黑体"/>
          <w:sz w:val="32"/>
          <w:szCs w:val="32"/>
        </w:rPr>
      </w:pPr>
      <w:r>
        <w:rPr>
          <w:rFonts w:eastAsia="黑体"/>
          <w:sz w:val="32"/>
          <w:szCs w:val="32"/>
        </w:rPr>
        <w:t>二、申报主体</w:t>
      </w:r>
    </w:p>
    <w:p w14:paraId="69514939">
      <w:pPr>
        <w:widowControl/>
        <w:spacing w:line="550" w:lineRule="exact"/>
        <w:ind w:firstLine="640" w:firstLineChars="200"/>
        <w:rPr>
          <w:rFonts w:eastAsia="方正仿宋_GBK"/>
          <w:sz w:val="32"/>
          <w:szCs w:val="32"/>
        </w:rPr>
      </w:pPr>
      <w:r>
        <w:rPr>
          <w:rFonts w:eastAsia="方正仿宋_GBK"/>
          <w:sz w:val="32"/>
          <w:szCs w:val="32"/>
        </w:rPr>
        <w:t>项目申报单位必须符合下列条件：</w:t>
      </w:r>
    </w:p>
    <w:p w14:paraId="44AEA1D2">
      <w:pPr>
        <w:widowControl/>
        <w:spacing w:line="550" w:lineRule="exact"/>
        <w:ind w:firstLine="640" w:firstLineChars="200"/>
        <w:rPr>
          <w:rFonts w:eastAsia="仿宋_GB2312"/>
          <w:sz w:val="32"/>
          <w:szCs w:val="32"/>
        </w:rPr>
      </w:pPr>
      <w:r>
        <w:rPr>
          <w:rFonts w:hint="eastAsia" w:eastAsia="方正仿宋_GBK"/>
          <w:sz w:val="32"/>
          <w:szCs w:val="32"/>
        </w:rPr>
        <w:t>1.</w:t>
      </w:r>
      <w:r>
        <w:rPr>
          <w:rFonts w:eastAsia="方正仿宋_GBK"/>
          <w:sz w:val="32"/>
          <w:szCs w:val="32"/>
        </w:rPr>
        <w:t>合法注册、具有独立的法人资格，至项目申报截止日在淮安市内正常经营一年以上；</w:t>
      </w:r>
    </w:p>
    <w:p w14:paraId="7C4D524B">
      <w:pPr>
        <w:widowControl/>
        <w:spacing w:line="550" w:lineRule="exact"/>
        <w:ind w:firstLine="640" w:firstLineChars="200"/>
        <w:rPr>
          <w:rFonts w:eastAsia="仿宋_GB2312"/>
          <w:sz w:val="32"/>
          <w:szCs w:val="32"/>
        </w:rPr>
      </w:pPr>
      <w:r>
        <w:rPr>
          <w:rFonts w:hint="eastAsia" w:eastAsia="方正仿宋_GBK"/>
          <w:sz w:val="32"/>
          <w:szCs w:val="32"/>
        </w:rPr>
        <w:t>2.</w:t>
      </w:r>
      <w:r>
        <w:rPr>
          <w:rFonts w:eastAsia="方正仿宋_GBK"/>
          <w:sz w:val="32"/>
          <w:szCs w:val="32"/>
        </w:rPr>
        <w:t>诚信守法，近三年（指项目申报截止日往前倒推三年内）未发生重大环境违法行为、较大以上安全生产事故或造成重大负面影响的行为，无纳税信用等级D级等严重失信行为，无骗取、套取县级以上财政专项资金行为或被取消申报资格的行为；</w:t>
      </w:r>
    </w:p>
    <w:p w14:paraId="61D4E2CF">
      <w:pPr>
        <w:widowControl/>
        <w:spacing w:line="550" w:lineRule="exact"/>
        <w:ind w:firstLine="640" w:firstLineChars="200"/>
        <w:rPr>
          <w:rFonts w:eastAsia="方正仿宋_GBK"/>
          <w:sz w:val="32"/>
          <w:szCs w:val="32"/>
        </w:rPr>
      </w:pPr>
      <w:r>
        <w:rPr>
          <w:rFonts w:hint="eastAsia" w:eastAsia="方正仿宋_GBK"/>
          <w:sz w:val="32"/>
          <w:szCs w:val="32"/>
        </w:rPr>
        <w:t>3.</w:t>
      </w:r>
      <w:r>
        <w:rPr>
          <w:rFonts w:eastAsia="方正仿宋_GBK"/>
          <w:sz w:val="32"/>
          <w:szCs w:val="32"/>
        </w:rPr>
        <w:t>申报单位须对照《申报指南》规定的项目类别进行申报，同一单位</w:t>
      </w:r>
      <w:r>
        <w:rPr>
          <w:rFonts w:hint="eastAsia" w:eastAsia="方正仿宋_GBK"/>
          <w:sz w:val="32"/>
          <w:szCs w:val="32"/>
        </w:rPr>
        <w:t>在申请年度内涉及多项非认定类项目政策支持的，只能申报一项扶持政策（其中，研发奖补、科技计划项目除外）；</w:t>
      </w:r>
    </w:p>
    <w:p w14:paraId="46C062D6">
      <w:pPr>
        <w:widowControl/>
        <w:spacing w:line="550" w:lineRule="exact"/>
        <w:ind w:firstLine="640" w:firstLineChars="200"/>
        <w:rPr>
          <w:rFonts w:eastAsia="方正仿宋_GBK"/>
          <w:sz w:val="32"/>
          <w:szCs w:val="32"/>
        </w:rPr>
      </w:pPr>
      <w:r>
        <w:rPr>
          <w:rFonts w:hint="eastAsia" w:eastAsia="方正仿宋_GBK"/>
          <w:sz w:val="32"/>
          <w:szCs w:val="32"/>
        </w:rPr>
        <w:t>4.</w:t>
      </w:r>
      <w:r>
        <w:rPr>
          <w:rFonts w:eastAsia="方正仿宋_GBK"/>
          <w:sz w:val="32"/>
          <w:szCs w:val="32"/>
        </w:rPr>
        <w:t>《申报指南</w:t>
      </w:r>
      <w:r>
        <w:rPr>
          <w:rFonts w:hint="eastAsia" w:eastAsia="方正仿宋_GBK"/>
          <w:sz w:val="32"/>
          <w:szCs w:val="32"/>
        </w:rPr>
        <w:t>》中</w:t>
      </w:r>
      <w:r>
        <w:rPr>
          <w:rFonts w:eastAsia="方正仿宋_GBK"/>
          <w:sz w:val="32"/>
          <w:szCs w:val="32"/>
        </w:rPr>
        <w:t>明确的具体申报条件。</w:t>
      </w:r>
    </w:p>
    <w:p w14:paraId="2CA7A044">
      <w:pPr>
        <w:widowControl/>
        <w:numPr>
          <w:ilvl w:val="0"/>
          <w:numId w:val="1"/>
        </w:numPr>
        <w:spacing w:line="550" w:lineRule="exact"/>
        <w:ind w:firstLine="720" w:firstLineChars="225"/>
        <w:outlineLvl w:val="0"/>
        <w:rPr>
          <w:rFonts w:eastAsia="黑体"/>
          <w:sz w:val="32"/>
          <w:szCs w:val="32"/>
        </w:rPr>
      </w:pPr>
      <w:r>
        <w:rPr>
          <w:rFonts w:eastAsia="黑体"/>
          <w:sz w:val="32"/>
          <w:szCs w:val="32"/>
        </w:rPr>
        <w:t>申报事项</w:t>
      </w:r>
    </w:p>
    <w:p w14:paraId="211D0EC4">
      <w:pPr>
        <w:pStyle w:val="19"/>
        <w:widowControl/>
        <w:spacing w:after="0" w:line="550" w:lineRule="exact"/>
        <w:ind w:left="0" w:leftChars="0" w:firstLine="643" w:firstLineChars="200"/>
        <w:rPr>
          <w:rFonts w:eastAsia="方正楷体_GBK"/>
          <w:b/>
          <w:bCs/>
          <w:sz w:val="32"/>
          <w:szCs w:val="32"/>
        </w:rPr>
      </w:pPr>
      <w:r>
        <w:rPr>
          <w:rFonts w:eastAsia="方正楷体_GBK"/>
          <w:b/>
          <w:bCs/>
          <w:sz w:val="32"/>
          <w:szCs w:val="32"/>
        </w:rPr>
        <w:t>（一）</w:t>
      </w:r>
      <w:r>
        <w:rPr>
          <w:rFonts w:hint="eastAsia" w:eastAsia="方正楷体_GBK"/>
          <w:b/>
          <w:bCs/>
          <w:sz w:val="32"/>
          <w:szCs w:val="32"/>
        </w:rPr>
        <w:t>认定</w:t>
      </w:r>
      <w:r>
        <w:rPr>
          <w:rFonts w:eastAsia="方正楷体_GBK"/>
          <w:b/>
          <w:bCs/>
          <w:sz w:val="32"/>
          <w:szCs w:val="32"/>
        </w:rPr>
        <w:t>类项目</w:t>
      </w:r>
    </w:p>
    <w:p w14:paraId="3AA291EA">
      <w:pPr>
        <w:widowControl/>
        <w:spacing w:line="550" w:lineRule="exact"/>
        <w:ind w:firstLine="640" w:firstLineChars="200"/>
        <w:rPr>
          <w:rFonts w:eastAsia="方正楷体_GBK"/>
          <w:b/>
          <w:bCs/>
          <w:sz w:val="32"/>
          <w:szCs w:val="32"/>
        </w:rPr>
      </w:pPr>
      <w:r>
        <w:rPr>
          <w:rFonts w:eastAsia="方正仿宋_GBK"/>
          <w:sz w:val="32"/>
          <w:szCs w:val="32"/>
        </w:rPr>
        <w:t>采取免</w:t>
      </w:r>
      <w:r>
        <w:rPr>
          <w:rFonts w:hint="eastAsia" w:eastAsia="方正仿宋_GBK"/>
          <w:sz w:val="32"/>
          <w:szCs w:val="32"/>
        </w:rPr>
        <w:t>企业</w:t>
      </w:r>
      <w:r>
        <w:rPr>
          <w:rFonts w:eastAsia="方正仿宋_GBK"/>
          <w:sz w:val="32"/>
          <w:szCs w:val="32"/>
        </w:rPr>
        <w:t>申报的方式进行，由各地</w:t>
      </w:r>
      <w:r>
        <w:rPr>
          <w:rFonts w:hint="eastAsia" w:eastAsia="方正仿宋_GBK"/>
          <w:sz w:val="32"/>
          <w:szCs w:val="32"/>
        </w:rPr>
        <w:t>科技</w:t>
      </w:r>
      <w:r>
        <w:rPr>
          <w:rFonts w:eastAsia="方正仿宋_GBK"/>
          <w:sz w:val="32"/>
          <w:szCs w:val="32"/>
        </w:rPr>
        <w:t>部门牵头，会同财政部门</w:t>
      </w:r>
      <w:r>
        <w:rPr>
          <w:rFonts w:hint="eastAsia" w:eastAsia="方正仿宋_GBK"/>
          <w:sz w:val="32"/>
          <w:szCs w:val="32"/>
        </w:rPr>
        <w:t>进行审核。</w:t>
      </w:r>
      <w:r>
        <w:rPr>
          <w:rFonts w:eastAsia="方正仿宋_GBK"/>
          <w:sz w:val="32"/>
          <w:szCs w:val="32"/>
        </w:rPr>
        <w:t>对审核通过的项目，由</w:t>
      </w:r>
      <w:r>
        <w:rPr>
          <w:rFonts w:hint="eastAsia" w:eastAsia="方正仿宋_GBK"/>
          <w:sz w:val="32"/>
          <w:szCs w:val="32"/>
        </w:rPr>
        <w:t>科技、</w:t>
      </w:r>
      <w:r>
        <w:rPr>
          <w:rFonts w:eastAsia="方正仿宋_GBK"/>
          <w:sz w:val="32"/>
          <w:szCs w:val="32"/>
        </w:rPr>
        <w:t>财政部门联合行文上报</w:t>
      </w:r>
      <w:r>
        <w:rPr>
          <w:rFonts w:hint="eastAsia" w:eastAsia="方正仿宋_GBK"/>
          <w:sz w:val="32"/>
          <w:szCs w:val="32"/>
        </w:rPr>
        <w:t>市科技局、市财政局</w:t>
      </w:r>
      <w:r>
        <w:rPr>
          <w:rFonts w:eastAsia="方正仿宋_GBK"/>
          <w:sz w:val="32"/>
          <w:szCs w:val="32"/>
        </w:rPr>
        <w:t>，并附</w:t>
      </w:r>
      <w:r>
        <w:rPr>
          <w:rFonts w:hint="eastAsia" w:eastAsia="方正仿宋_GBK"/>
          <w:sz w:val="32"/>
          <w:szCs w:val="32"/>
        </w:rPr>
        <w:t>认定类</w:t>
      </w:r>
      <w:r>
        <w:rPr>
          <w:rFonts w:eastAsia="方正仿宋_GBK"/>
          <w:sz w:val="32"/>
          <w:szCs w:val="32"/>
        </w:rPr>
        <w:t>项目汇总表（附件</w:t>
      </w:r>
      <w:r>
        <w:rPr>
          <w:rFonts w:hint="eastAsia" w:eastAsia="方正仿宋_GBK"/>
          <w:sz w:val="32"/>
          <w:szCs w:val="32"/>
        </w:rPr>
        <w:t>2</w:t>
      </w:r>
      <w:r>
        <w:rPr>
          <w:rFonts w:eastAsia="方正仿宋_GBK"/>
          <w:sz w:val="32"/>
          <w:szCs w:val="32"/>
        </w:rPr>
        <w:t>-1</w:t>
      </w:r>
      <w:r>
        <w:rPr>
          <w:rFonts w:hint="eastAsia" w:eastAsia="方正仿宋_GBK"/>
          <w:sz w:val="32"/>
          <w:szCs w:val="32"/>
        </w:rPr>
        <w:t>，加盖公章</w:t>
      </w:r>
      <w:r>
        <w:rPr>
          <w:rFonts w:eastAsia="方正仿宋_GBK"/>
          <w:sz w:val="32"/>
          <w:szCs w:val="32"/>
        </w:rPr>
        <w:t>）</w:t>
      </w:r>
      <w:r>
        <w:rPr>
          <w:rFonts w:hint="eastAsia" w:eastAsia="方正仿宋_GBK"/>
          <w:sz w:val="32"/>
          <w:szCs w:val="32"/>
        </w:rPr>
        <w:t>。</w:t>
      </w:r>
      <w:r>
        <w:rPr>
          <w:rFonts w:eastAsia="方正仿宋_GBK"/>
          <w:sz w:val="32"/>
          <w:szCs w:val="32"/>
        </w:rPr>
        <w:t>市直属企业（单位）</w:t>
      </w:r>
      <w:r>
        <w:rPr>
          <w:rFonts w:hint="eastAsia" w:eastAsia="方正仿宋_GBK"/>
          <w:sz w:val="32"/>
          <w:szCs w:val="32"/>
        </w:rPr>
        <w:t>由市主管部门</w:t>
      </w:r>
      <w:r>
        <w:rPr>
          <w:rFonts w:eastAsia="方正仿宋_GBK"/>
          <w:sz w:val="32"/>
          <w:szCs w:val="32"/>
        </w:rPr>
        <w:t>向</w:t>
      </w:r>
      <w:r>
        <w:rPr>
          <w:rFonts w:hint="eastAsia" w:eastAsia="方正仿宋_GBK"/>
          <w:sz w:val="32"/>
          <w:szCs w:val="32"/>
        </w:rPr>
        <w:t>市科技局</w:t>
      </w:r>
      <w:r>
        <w:rPr>
          <w:rFonts w:eastAsia="方正仿宋_GBK"/>
          <w:sz w:val="32"/>
          <w:szCs w:val="32"/>
        </w:rPr>
        <w:t>申报</w:t>
      </w:r>
      <w:r>
        <w:rPr>
          <w:rFonts w:hint="eastAsia" w:eastAsia="方正仿宋_GBK"/>
          <w:sz w:val="32"/>
          <w:szCs w:val="32"/>
        </w:rPr>
        <w:t>。</w:t>
      </w:r>
      <w:r>
        <w:rPr>
          <w:rFonts w:eastAsia="方正仿宋_GBK"/>
          <w:sz w:val="32"/>
          <w:szCs w:val="32"/>
        </w:rPr>
        <w:t>截止时间为202</w:t>
      </w:r>
      <w:r>
        <w:rPr>
          <w:rFonts w:hint="eastAsia" w:eastAsia="方正仿宋_GBK"/>
          <w:sz w:val="32"/>
          <w:szCs w:val="32"/>
        </w:rPr>
        <w:t>6</w:t>
      </w:r>
      <w:r>
        <w:rPr>
          <w:rFonts w:eastAsia="方正仿宋_GBK"/>
          <w:sz w:val="32"/>
          <w:szCs w:val="32"/>
        </w:rPr>
        <w:t>年</w:t>
      </w:r>
      <w:r>
        <w:rPr>
          <w:rFonts w:hint="eastAsia" w:eastAsia="方正仿宋_GBK"/>
          <w:sz w:val="32"/>
          <w:szCs w:val="32"/>
        </w:rPr>
        <w:t>5</w:t>
      </w:r>
      <w:r>
        <w:rPr>
          <w:rFonts w:eastAsia="方正仿宋_GBK"/>
          <w:sz w:val="32"/>
          <w:szCs w:val="32"/>
        </w:rPr>
        <w:t>月</w:t>
      </w:r>
      <w:r>
        <w:rPr>
          <w:rFonts w:hint="eastAsia" w:eastAsia="方正仿宋_GBK"/>
          <w:sz w:val="32"/>
          <w:szCs w:val="32"/>
        </w:rPr>
        <w:t>15</w:t>
      </w:r>
      <w:r>
        <w:rPr>
          <w:rFonts w:eastAsia="方正仿宋_GBK"/>
          <w:sz w:val="32"/>
          <w:szCs w:val="32"/>
        </w:rPr>
        <w:t>日</w:t>
      </w:r>
      <w:r>
        <w:rPr>
          <w:rFonts w:hint="eastAsia" w:eastAsia="方正仿宋_GBK"/>
          <w:sz w:val="32"/>
          <w:szCs w:val="32"/>
        </w:rPr>
        <w:t>。</w:t>
      </w:r>
    </w:p>
    <w:p w14:paraId="73C3319A">
      <w:pPr>
        <w:widowControl/>
        <w:spacing w:line="550" w:lineRule="exact"/>
        <w:ind w:firstLine="643" w:firstLineChars="200"/>
        <w:rPr>
          <w:rFonts w:eastAsia="方正楷体_GBK"/>
          <w:b/>
          <w:bCs/>
          <w:sz w:val="32"/>
          <w:szCs w:val="32"/>
        </w:rPr>
      </w:pPr>
      <w:r>
        <w:rPr>
          <w:rFonts w:eastAsia="方正楷体_GBK"/>
          <w:b/>
          <w:bCs/>
          <w:sz w:val="32"/>
          <w:szCs w:val="32"/>
        </w:rPr>
        <w:t>（二）</w:t>
      </w:r>
      <w:r>
        <w:rPr>
          <w:rFonts w:hint="eastAsia" w:eastAsia="方正楷体_GBK"/>
          <w:b/>
          <w:bCs/>
          <w:sz w:val="32"/>
          <w:szCs w:val="32"/>
        </w:rPr>
        <w:t>非认定</w:t>
      </w:r>
      <w:r>
        <w:rPr>
          <w:rFonts w:eastAsia="方正楷体_GBK"/>
          <w:b/>
          <w:bCs/>
          <w:sz w:val="32"/>
          <w:szCs w:val="32"/>
        </w:rPr>
        <w:t>类项目</w:t>
      </w:r>
    </w:p>
    <w:p w14:paraId="7DC36A51">
      <w:pPr>
        <w:widowControl/>
        <w:spacing w:line="550" w:lineRule="exact"/>
        <w:ind w:firstLine="640" w:firstLineChars="200"/>
        <w:rPr>
          <w:rFonts w:eastAsia="方正仿宋_GBK"/>
          <w:sz w:val="32"/>
          <w:szCs w:val="32"/>
        </w:rPr>
      </w:pPr>
      <w:r>
        <w:rPr>
          <w:rFonts w:hint="eastAsia" w:eastAsia="方正仿宋_GBK"/>
          <w:sz w:val="32"/>
          <w:szCs w:val="32"/>
        </w:rPr>
        <w:t>1.</w:t>
      </w:r>
      <w:r>
        <w:rPr>
          <w:rFonts w:eastAsia="方正仿宋_GBK"/>
          <w:sz w:val="32"/>
          <w:szCs w:val="32"/>
        </w:rPr>
        <w:t>采取网上申报的方式进行，申报单位通过淮安市人民政府网上办事大厅财政奖补集成服务公开透明运行平台（网址：https://bsdt.huaian.gov.cn/ipgs/gotoCzjbNewIndex.do?xzqh=080000&amp;qjd=1）进行申报。受理时间为202</w:t>
      </w:r>
      <w:r>
        <w:rPr>
          <w:rFonts w:hint="eastAsia" w:eastAsia="方正仿宋_GBK"/>
          <w:sz w:val="32"/>
          <w:szCs w:val="32"/>
        </w:rPr>
        <w:t>6</w:t>
      </w:r>
      <w:r>
        <w:rPr>
          <w:rFonts w:eastAsia="方正仿宋_GBK"/>
          <w:sz w:val="32"/>
          <w:szCs w:val="32"/>
        </w:rPr>
        <w:t>年</w:t>
      </w:r>
      <w:r>
        <w:rPr>
          <w:rFonts w:hint="eastAsia" w:eastAsia="方正仿宋_GBK"/>
          <w:sz w:val="32"/>
          <w:szCs w:val="32"/>
        </w:rPr>
        <w:t>4</w:t>
      </w:r>
      <w:r>
        <w:rPr>
          <w:rFonts w:eastAsia="方正仿宋_GBK"/>
          <w:sz w:val="32"/>
          <w:szCs w:val="32"/>
        </w:rPr>
        <w:t>月</w:t>
      </w:r>
      <w:r>
        <w:rPr>
          <w:rFonts w:hint="eastAsia" w:eastAsia="方正仿宋_GBK"/>
          <w:sz w:val="32"/>
          <w:szCs w:val="32"/>
          <w:lang w:val="en-US" w:eastAsia="zh-CN"/>
        </w:rPr>
        <w:t>24</w:t>
      </w:r>
      <w:r>
        <w:rPr>
          <w:rFonts w:eastAsia="方正仿宋_GBK"/>
          <w:sz w:val="32"/>
          <w:szCs w:val="32"/>
        </w:rPr>
        <w:t>日9时至202</w:t>
      </w:r>
      <w:r>
        <w:rPr>
          <w:rFonts w:hint="eastAsia" w:eastAsia="方正仿宋_GBK"/>
          <w:sz w:val="32"/>
          <w:szCs w:val="32"/>
        </w:rPr>
        <w:t>6</w:t>
      </w:r>
      <w:r>
        <w:rPr>
          <w:rFonts w:eastAsia="方正仿宋_GBK"/>
          <w:sz w:val="32"/>
          <w:szCs w:val="32"/>
        </w:rPr>
        <w:t>年</w:t>
      </w:r>
      <w:r>
        <w:rPr>
          <w:rFonts w:hint="eastAsia" w:eastAsia="方正仿宋_GBK"/>
          <w:sz w:val="32"/>
          <w:szCs w:val="32"/>
        </w:rPr>
        <w:t>6</w:t>
      </w:r>
      <w:r>
        <w:rPr>
          <w:rFonts w:eastAsia="方正仿宋_GBK"/>
          <w:sz w:val="32"/>
          <w:szCs w:val="32"/>
        </w:rPr>
        <w:t>月</w:t>
      </w:r>
      <w:r>
        <w:rPr>
          <w:rFonts w:hint="eastAsia" w:eastAsia="方正仿宋_GBK"/>
          <w:sz w:val="32"/>
          <w:szCs w:val="32"/>
        </w:rPr>
        <w:t>5</w:t>
      </w:r>
      <w:r>
        <w:rPr>
          <w:rFonts w:eastAsia="方正仿宋_GBK"/>
          <w:sz w:val="32"/>
          <w:szCs w:val="32"/>
        </w:rPr>
        <w:t>日17时，过时不再受理申报</w:t>
      </w:r>
      <w:r>
        <w:rPr>
          <w:rFonts w:hint="eastAsia" w:eastAsia="方正仿宋_GBK"/>
          <w:sz w:val="32"/>
          <w:szCs w:val="32"/>
        </w:rPr>
        <w:t>；</w:t>
      </w:r>
    </w:p>
    <w:p w14:paraId="75334E26">
      <w:pPr>
        <w:widowControl/>
        <w:spacing w:line="550" w:lineRule="exact"/>
        <w:ind w:firstLine="640" w:firstLineChars="200"/>
        <w:rPr>
          <w:rFonts w:eastAsia="方正仿宋_GBK"/>
          <w:sz w:val="32"/>
          <w:szCs w:val="32"/>
        </w:rPr>
      </w:pPr>
      <w:r>
        <w:rPr>
          <w:rFonts w:hint="eastAsia" w:eastAsia="方正仿宋_GBK"/>
          <w:sz w:val="32"/>
          <w:szCs w:val="32"/>
        </w:rPr>
        <w:t>2.</w:t>
      </w:r>
      <w:r>
        <w:rPr>
          <w:rFonts w:eastAsia="方正仿宋_GBK"/>
          <w:sz w:val="32"/>
          <w:szCs w:val="32"/>
        </w:rPr>
        <w:t>项目申报单位在线填写基本信息，</w:t>
      </w:r>
      <w:r>
        <w:rPr>
          <w:rFonts w:hint="eastAsia" w:eastAsia="方正仿宋_GBK"/>
          <w:sz w:val="32"/>
          <w:szCs w:val="32"/>
        </w:rPr>
        <w:t>按照</w:t>
      </w:r>
      <w:r>
        <w:rPr>
          <w:rFonts w:eastAsia="方正仿宋_GBK"/>
          <w:sz w:val="32"/>
          <w:szCs w:val="32"/>
        </w:rPr>
        <w:t>《申报指南》</w:t>
      </w:r>
      <w:r>
        <w:rPr>
          <w:rFonts w:hint="eastAsia" w:eastAsia="方正仿宋_GBK"/>
          <w:sz w:val="32"/>
          <w:szCs w:val="32"/>
        </w:rPr>
        <w:t>要求上传</w:t>
      </w:r>
      <w:r>
        <w:rPr>
          <w:rFonts w:eastAsia="方正仿宋_GBK"/>
          <w:sz w:val="32"/>
          <w:szCs w:val="32"/>
        </w:rPr>
        <w:t>申报材料</w:t>
      </w:r>
      <w:r>
        <w:rPr>
          <w:rFonts w:hint="eastAsia" w:eastAsia="方正仿宋_GBK"/>
          <w:sz w:val="32"/>
          <w:szCs w:val="32"/>
        </w:rPr>
        <w:t>、</w:t>
      </w:r>
      <w:r>
        <w:rPr>
          <w:rFonts w:eastAsia="方正仿宋_GBK"/>
          <w:sz w:val="32"/>
          <w:szCs w:val="32"/>
        </w:rPr>
        <w:t>信用承诺书</w:t>
      </w:r>
      <w:r>
        <w:rPr>
          <w:rFonts w:hint="eastAsia" w:eastAsia="方正仿宋_GBK"/>
          <w:sz w:val="32"/>
          <w:szCs w:val="32"/>
        </w:rPr>
        <w:t>（附件3）。</w:t>
      </w:r>
      <w:r>
        <w:rPr>
          <w:rFonts w:eastAsia="方正仿宋_GBK"/>
          <w:sz w:val="32"/>
          <w:szCs w:val="32"/>
        </w:rPr>
        <w:t>提交的电子材料为Word或者PDF格式，单个文件不超过20M，可提交多个文件</w:t>
      </w:r>
      <w:r>
        <w:rPr>
          <w:rFonts w:hint="eastAsia" w:eastAsia="方正仿宋_GBK"/>
          <w:sz w:val="32"/>
          <w:szCs w:val="32"/>
        </w:rPr>
        <w:t>,</w:t>
      </w:r>
      <w:r>
        <w:rPr>
          <w:rFonts w:eastAsia="方正仿宋_GBK"/>
          <w:sz w:val="32"/>
          <w:szCs w:val="32"/>
        </w:rPr>
        <w:t>不再报送纸质材料（有特殊说明的项目除外）</w:t>
      </w:r>
      <w:r>
        <w:rPr>
          <w:rFonts w:hint="eastAsia" w:eastAsia="方正仿宋_GBK"/>
          <w:sz w:val="32"/>
          <w:szCs w:val="32"/>
        </w:rPr>
        <w:t>；</w:t>
      </w:r>
    </w:p>
    <w:p w14:paraId="7A8FC695">
      <w:pPr>
        <w:widowControl/>
        <w:spacing w:line="550" w:lineRule="exact"/>
        <w:ind w:firstLine="640" w:firstLineChars="200"/>
        <w:rPr>
          <w:rFonts w:eastAsia="方正仿宋_GBK"/>
          <w:sz w:val="32"/>
          <w:szCs w:val="32"/>
        </w:rPr>
      </w:pPr>
      <w:r>
        <w:rPr>
          <w:rFonts w:hint="eastAsia" w:eastAsia="方正仿宋_GBK"/>
          <w:sz w:val="32"/>
          <w:szCs w:val="32"/>
        </w:rPr>
        <w:t>3.</w:t>
      </w:r>
      <w:r>
        <w:rPr>
          <w:rFonts w:eastAsia="方正仿宋_GBK"/>
          <w:sz w:val="32"/>
          <w:szCs w:val="32"/>
        </w:rPr>
        <w:t>各地资金项目主管部门、财政部门通过内网（网址：http://172.20.94.213:58090/igov/isso/gotoXzsploginOut.do?isczjb=1）审核本地项目材料，未经审核通过的不予受理。对审核通过的项目，由</w:t>
      </w:r>
      <w:r>
        <w:rPr>
          <w:rFonts w:hint="eastAsia" w:eastAsia="方正仿宋_GBK"/>
          <w:sz w:val="32"/>
          <w:szCs w:val="32"/>
        </w:rPr>
        <w:t>科技、</w:t>
      </w:r>
      <w:r>
        <w:rPr>
          <w:rFonts w:eastAsia="方正仿宋_GBK"/>
          <w:sz w:val="32"/>
          <w:szCs w:val="32"/>
        </w:rPr>
        <w:t>财政部门联合行文上报</w:t>
      </w:r>
      <w:r>
        <w:rPr>
          <w:rFonts w:hint="eastAsia" w:eastAsia="方正仿宋_GBK"/>
          <w:sz w:val="32"/>
          <w:szCs w:val="32"/>
        </w:rPr>
        <w:t>市科技局、市财政局</w:t>
      </w:r>
      <w:r>
        <w:rPr>
          <w:rFonts w:eastAsia="方正仿宋_GBK"/>
          <w:sz w:val="32"/>
          <w:szCs w:val="32"/>
        </w:rPr>
        <w:t>，并附</w:t>
      </w:r>
      <w:r>
        <w:rPr>
          <w:rFonts w:hint="eastAsia" w:eastAsia="方正仿宋_GBK"/>
          <w:sz w:val="32"/>
          <w:szCs w:val="32"/>
        </w:rPr>
        <w:t>非认定类</w:t>
      </w:r>
      <w:r>
        <w:rPr>
          <w:rFonts w:eastAsia="方正仿宋_GBK"/>
          <w:sz w:val="32"/>
          <w:szCs w:val="32"/>
        </w:rPr>
        <w:t>项目汇总表（附件</w:t>
      </w:r>
      <w:r>
        <w:rPr>
          <w:rFonts w:hint="eastAsia" w:eastAsia="方正仿宋_GBK"/>
          <w:sz w:val="32"/>
          <w:szCs w:val="32"/>
        </w:rPr>
        <w:t>2</w:t>
      </w:r>
      <w:r>
        <w:rPr>
          <w:rFonts w:eastAsia="方正仿宋_GBK"/>
          <w:sz w:val="32"/>
          <w:szCs w:val="32"/>
        </w:rPr>
        <w:t>-</w:t>
      </w:r>
      <w:r>
        <w:rPr>
          <w:rFonts w:hint="eastAsia" w:eastAsia="方正仿宋_GBK"/>
          <w:sz w:val="32"/>
          <w:szCs w:val="32"/>
        </w:rPr>
        <w:t>2，研发奖补填2-3，加盖公章</w:t>
      </w:r>
      <w:r>
        <w:rPr>
          <w:rFonts w:eastAsia="方正仿宋_GBK"/>
          <w:sz w:val="32"/>
          <w:szCs w:val="32"/>
        </w:rPr>
        <w:t>），截止时间为202</w:t>
      </w:r>
      <w:r>
        <w:rPr>
          <w:rFonts w:hint="eastAsia" w:eastAsia="方正仿宋_GBK"/>
          <w:sz w:val="32"/>
          <w:szCs w:val="32"/>
        </w:rPr>
        <w:t>6</w:t>
      </w:r>
      <w:r>
        <w:rPr>
          <w:rFonts w:eastAsia="方正仿宋_GBK"/>
          <w:sz w:val="32"/>
          <w:szCs w:val="32"/>
        </w:rPr>
        <w:t>年</w:t>
      </w:r>
      <w:r>
        <w:rPr>
          <w:rFonts w:hint="eastAsia" w:eastAsia="方正仿宋_GBK"/>
          <w:sz w:val="32"/>
          <w:szCs w:val="32"/>
        </w:rPr>
        <w:t>6</w:t>
      </w:r>
      <w:r>
        <w:rPr>
          <w:rFonts w:eastAsia="方正仿宋_GBK"/>
          <w:sz w:val="32"/>
          <w:szCs w:val="32"/>
        </w:rPr>
        <w:t>月</w:t>
      </w:r>
      <w:r>
        <w:rPr>
          <w:rFonts w:hint="eastAsia" w:eastAsia="方正仿宋_GBK"/>
          <w:sz w:val="32"/>
          <w:szCs w:val="32"/>
        </w:rPr>
        <w:t>19</w:t>
      </w:r>
      <w:r>
        <w:rPr>
          <w:rFonts w:eastAsia="方正仿宋_GBK"/>
          <w:sz w:val="32"/>
          <w:szCs w:val="32"/>
        </w:rPr>
        <w:t>日</w:t>
      </w:r>
      <w:r>
        <w:rPr>
          <w:rFonts w:hint="eastAsia" w:eastAsia="方正仿宋_GBK"/>
          <w:sz w:val="32"/>
          <w:szCs w:val="32"/>
        </w:rPr>
        <w:t>；</w:t>
      </w:r>
    </w:p>
    <w:p w14:paraId="7335C3C0">
      <w:pPr>
        <w:widowControl/>
        <w:spacing w:line="550" w:lineRule="exact"/>
        <w:ind w:firstLine="640" w:firstLineChars="200"/>
        <w:rPr>
          <w:rFonts w:eastAsia="方正仿宋_GBK"/>
          <w:sz w:val="32"/>
          <w:szCs w:val="32"/>
        </w:rPr>
      </w:pPr>
      <w:r>
        <w:rPr>
          <w:rFonts w:hint="eastAsia" w:eastAsia="方正仿宋_GBK"/>
          <w:sz w:val="32"/>
          <w:szCs w:val="32"/>
        </w:rPr>
        <w:t>4.</w:t>
      </w:r>
      <w:r>
        <w:rPr>
          <w:rFonts w:eastAsia="方正仿宋_GBK"/>
          <w:sz w:val="32"/>
          <w:szCs w:val="32"/>
        </w:rPr>
        <w:t>市直属企业（单位）直接向</w:t>
      </w:r>
      <w:r>
        <w:rPr>
          <w:rFonts w:hint="eastAsia" w:eastAsia="方正仿宋_GBK"/>
          <w:sz w:val="32"/>
          <w:szCs w:val="32"/>
        </w:rPr>
        <w:t>市科技局</w:t>
      </w:r>
      <w:r>
        <w:rPr>
          <w:rFonts w:eastAsia="方正仿宋_GBK"/>
          <w:sz w:val="32"/>
          <w:szCs w:val="32"/>
        </w:rPr>
        <w:t>申报</w:t>
      </w:r>
      <w:r>
        <w:rPr>
          <w:rFonts w:hint="eastAsia" w:eastAsia="方正仿宋_GBK"/>
          <w:sz w:val="32"/>
          <w:szCs w:val="32"/>
        </w:rPr>
        <w:t>；</w:t>
      </w:r>
    </w:p>
    <w:p w14:paraId="4C1BA5FC">
      <w:pPr>
        <w:widowControl/>
        <w:spacing w:line="550" w:lineRule="exact"/>
        <w:ind w:firstLine="640" w:firstLineChars="200"/>
        <w:rPr>
          <w:rFonts w:eastAsia="方正仿宋_GBK"/>
          <w:sz w:val="32"/>
          <w:szCs w:val="32"/>
        </w:rPr>
      </w:pPr>
      <w:r>
        <w:rPr>
          <w:rFonts w:hint="eastAsia" w:eastAsia="方正仿宋_GBK"/>
          <w:sz w:val="32"/>
          <w:szCs w:val="32"/>
        </w:rPr>
        <w:t>5.科技计划项目根据当年申报通知另行组织。</w:t>
      </w:r>
    </w:p>
    <w:p w14:paraId="65ECDB31">
      <w:pPr>
        <w:widowControl/>
        <w:spacing w:line="550" w:lineRule="exact"/>
        <w:ind w:firstLine="720" w:firstLineChars="225"/>
        <w:outlineLvl w:val="0"/>
        <w:rPr>
          <w:rFonts w:eastAsia="黑体"/>
          <w:sz w:val="32"/>
          <w:szCs w:val="32"/>
        </w:rPr>
      </w:pPr>
      <w:r>
        <w:rPr>
          <w:rFonts w:eastAsia="黑体"/>
          <w:sz w:val="32"/>
          <w:szCs w:val="32"/>
        </w:rPr>
        <w:t>四、工作要求</w:t>
      </w:r>
    </w:p>
    <w:p w14:paraId="06CDE2FA">
      <w:pPr>
        <w:widowControl/>
        <w:spacing w:line="550" w:lineRule="exact"/>
        <w:ind w:firstLine="640" w:firstLineChars="200"/>
        <w:rPr>
          <w:rFonts w:eastAsia="方正仿宋_GBK"/>
          <w:sz w:val="32"/>
          <w:szCs w:val="32"/>
        </w:rPr>
      </w:pPr>
      <w:r>
        <w:rPr>
          <w:rFonts w:eastAsia="楷体"/>
          <w:sz w:val="32"/>
          <w:szCs w:val="32"/>
        </w:rPr>
        <w:t>（一）精准遴选项目。</w:t>
      </w:r>
      <w:r>
        <w:rPr>
          <w:rFonts w:eastAsia="方正仿宋_GBK"/>
          <w:sz w:val="32"/>
          <w:szCs w:val="32"/>
        </w:rPr>
        <w:t>各地</w:t>
      </w:r>
      <w:r>
        <w:rPr>
          <w:rFonts w:hint="eastAsia" w:eastAsia="方正仿宋_GBK"/>
          <w:sz w:val="32"/>
          <w:szCs w:val="32"/>
        </w:rPr>
        <w:t>科技</w:t>
      </w:r>
      <w:r>
        <w:rPr>
          <w:rFonts w:eastAsia="方正仿宋_GBK"/>
          <w:sz w:val="32"/>
          <w:szCs w:val="32"/>
        </w:rPr>
        <w:t>部门、财政部门要</w:t>
      </w:r>
      <w:r>
        <w:rPr>
          <w:rFonts w:hint="eastAsia" w:eastAsia="方正仿宋_GBK"/>
          <w:sz w:val="32"/>
          <w:szCs w:val="32"/>
        </w:rPr>
        <w:t>加大专项资金宣传力度，</w:t>
      </w:r>
      <w:r>
        <w:rPr>
          <w:rFonts w:eastAsia="方正仿宋_GBK"/>
          <w:sz w:val="32"/>
          <w:szCs w:val="32"/>
        </w:rPr>
        <w:t>加强协调</w:t>
      </w:r>
      <w:r>
        <w:rPr>
          <w:rFonts w:hint="eastAsia" w:eastAsia="方正仿宋_GBK"/>
          <w:sz w:val="32"/>
          <w:szCs w:val="32"/>
        </w:rPr>
        <w:t>，</w:t>
      </w:r>
      <w:r>
        <w:rPr>
          <w:rFonts w:eastAsia="方正仿宋_GBK"/>
          <w:sz w:val="32"/>
          <w:szCs w:val="32"/>
        </w:rPr>
        <w:t>精准推荐符合条件的项目进行申报。</w:t>
      </w:r>
    </w:p>
    <w:p w14:paraId="737BA1A7">
      <w:pPr>
        <w:widowControl/>
        <w:spacing w:line="550" w:lineRule="exact"/>
        <w:ind w:firstLine="640" w:firstLineChars="200"/>
        <w:rPr>
          <w:rFonts w:eastAsia="方正仿宋_GBK"/>
          <w:sz w:val="32"/>
          <w:szCs w:val="32"/>
        </w:rPr>
      </w:pPr>
      <w:r>
        <w:rPr>
          <w:rFonts w:eastAsia="楷体"/>
          <w:sz w:val="32"/>
          <w:szCs w:val="32"/>
        </w:rPr>
        <w:t>（二）严格规范程序。</w:t>
      </w:r>
      <w:r>
        <w:rPr>
          <w:rFonts w:eastAsia="方正仿宋_GBK"/>
          <w:sz w:val="32"/>
          <w:szCs w:val="32"/>
        </w:rPr>
        <w:t>各地要完善和规范申报项目推荐程序，科学公正地组织本地区的项目申报。各相关责任主体要加强对项目组织申报全过程的监察和监督，确保项目推荐程序的公正性和操作过程规范化。</w:t>
      </w:r>
    </w:p>
    <w:p w14:paraId="102A8FB6">
      <w:pPr>
        <w:widowControl/>
        <w:spacing w:line="550" w:lineRule="exact"/>
        <w:ind w:firstLine="640" w:firstLineChars="200"/>
        <w:rPr>
          <w:rFonts w:eastAsia="方正仿宋_GBK"/>
          <w:sz w:val="32"/>
          <w:szCs w:val="32"/>
        </w:rPr>
      </w:pPr>
      <w:r>
        <w:rPr>
          <w:rFonts w:eastAsia="楷体"/>
          <w:sz w:val="32"/>
          <w:szCs w:val="32"/>
        </w:rPr>
        <w:t>（三）严禁弄虚作假。</w:t>
      </w:r>
      <w:r>
        <w:rPr>
          <w:rFonts w:eastAsia="方正仿宋_GBK"/>
          <w:sz w:val="32"/>
          <w:szCs w:val="32"/>
        </w:rPr>
        <w:t>各申报主体要如实申报，包括企业信用、安全等情况。各地要切实负起资金拨付、项目执行监管等责任，严格对申报材料真实性、完整性、合规性把关。对弄虚作假、冒名顶替等骗取财政资金行为的，一经查实，将按相关法律法规严肃处理。</w:t>
      </w:r>
    </w:p>
    <w:p w14:paraId="226D25B2">
      <w:pPr>
        <w:widowControl/>
        <w:spacing w:line="550" w:lineRule="exact"/>
        <w:ind w:firstLine="640" w:firstLineChars="200"/>
        <w:rPr>
          <w:rFonts w:eastAsia="方正仿宋_GBK"/>
          <w:sz w:val="32"/>
          <w:szCs w:val="32"/>
        </w:rPr>
      </w:pPr>
    </w:p>
    <w:p w14:paraId="287015CA">
      <w:pPr>
        <w:widowControl/>
        <w:spacing w:line="550" w:lineRule="exact"/>
        <w:ind w:firstLine="640" w:firstLineChars="200"/>
        <w:rPr>
          <w:rFonts w:eastAsia="方正仿宋_GBK"/>
          <w:sz w:val="32"/>
          <w:szCs w:val="32"/>
        </w:rPr>
      </w:pPr>
      <w:r>
        <w:rPr>
          <w:rFonts w:eastAsia="方正仿宋_GBK"/>
          <w:sz w:val="32"/>
          <w:szCs w:val="32"/>
        </w:rPr>
        <w:t>政策咨询：市科技局发展规划与资源统筹处，0517-83665631；市财政局教科文处，0517-83168132。</w:t>
      </w:r>
    </w:p>
    <w:p w14:paraId="2AA72AB5">
      <w:pPr>
        <w:widowControl/>
        <w:spacing w:line="550" w:lineRule="exact"/>
        <w:ind w:firstLine="640" w:firstLineChars="200"/>
        <w:rPr>
          <w:rFonts w:eastAsia="方正仿宋_GBK"/>
          <w:sz w:val="32"/>
          <w:szCs w:val="32"/>
        </w:rPr>
      </w:pPr>
      <w:r>
        <w:rPr>
          <w:rFonts w:eastAsia="方正仿宋_GBK"/>
          <w:sz w:val="32"/>
          <w:szCs w:val="32"/>
        </w:rPr>
        <w:t>网络技术支持</w:t>
      </w:r>
      <w:r>
        <w:rPr>
          <w:rFonts w:hint="eastAsia" w:eastAsia="方正仿宋_GBK"/>
          <w:sz w:val="32"/>
          <w:szCs w:val="32"/>
        </w:rPr>
        <w:t>：</w:t>
      </w:r>
      <w:r>
        <w:rPr>
          <w:rFonts w:eastAsia="方正仿宋_GBK"/>
          <w:sz w:val="32"/>
          <w:szCs w:val="32"/>
        </w:rPr>
        <w:t>15861756919</w:t>
      </w:r>
      <w:r>
        <w:rPr>
          <w:rFonts w:hint="eastAsia" w:eastAsia="方正仿宋_GBK"/>
          <w:sz w:val="32"/>
          <w:szCs w:val="32"/>
        </w:rPr>
        <w:t>。</w:t>
      </w:r>
    </w:p>
    <w:p w14:paraId="0B7CC418">
      <w:pPr>
        <w:widowControl/>
        <w:spacing w:line="550" w:lineRule="exact"/>
        <w:ind w:firstLine="640" w:firstLineChars="200"/>
        <w:rPr>
          <w:rFonts w:eastAsia="方正仿宋_GBK"/>
          <w:sz w:val="32"/>
          <w:szCs w:val="32"/>
        </w:rPr>
      </w:pPr>
    </w:p>
    <w:p w14:paraId="2E72FB74">
      <w:pPr>
        <w:widowControl/>
        <w:spacing w:line="550" w:lineRule="exact"/>
        <w:ind w:left="1918" w:leftChars="304" w:hanging="1280" w:hangingChars="400"/>
        <w:rPr>
          <w:rFonts w:eastAsia="方正仿宋_GBK"/>
          <w:sz w:val="32"/>
          <w:szCs w:val="32"/>
        </w:rPr>
      </w:pPr>
      <w:r>
        <w:rPr>
          <w:rFonts w:eastAsia="方正仿宋_GBK"/>
          <w:sz w:val="32"/>
          <w:szCs w:val="32"/>
        </w:rPr>
        <w:t>附件：1</w:t>
      </w:r>
      <w:r>
        <w:rPr>
          <w:rFonts w:hint="eastAsia" w:eastAsia="方正仿宋_GBK"/>
          <w:sz w:val="32"/>
          <w:szCs w:val="32"/>
        </w:rPr>
        <w:t>.</w:t>
      </w:r>
      <w:r>
        <w:rPr>
          <w:rFonts w:eastAsia="方正仿宋_GBK"/>
          <w:sz w:val="32"/>
          <w:szCs w:val="32"/>
        </w:rPr>
        <w:t>2026-2027年度淮安市科技创新和产业创新融合发展专项引导资金</w:t>
      </w:r>
      <w:r>
        <w:rPr>
          <w:rFonts w:hint="eastAsia" w:eastAsia="方正仿宋_GBK"/>
          <w:sz w:val="32"/>
          <w:szCs w:val="32"/>
        </w:rPr>
        <w:t>（科技创新体系建设篇）</w:t>
      </w:r>
      <w:r>
        <w:rPr>
          <w:rFonts w:eastAsia="方正仿宋_GBK"/>
          <w:sz w:val="32"/>
          <w:szCs w:val="32"/>
        </w:rPr>
        <w:t>政策指南</w:t>
      </w:r>
    </w:p>
    <w:p w14:paraId="013DF702">
      <w:pPr>
        <w:widowControl/>
        <w:spacing w:line="550" w:lineRule="exact"/>
        <w:ind w:left="1916" w:leftChars="760" w:hanging="320" w:hangingChars="100"/>
        <w:rPr>
          <w:rFonts w:eastAsia="方正仿宋_GBK"/>
          <w:sz w:val="32"/>
          <w:szCs w:val="32"/>
        </w:rPr>
      </w:pPr>
      <w:r>
        <w:rPr>
          <w:rFonts w:hint="eastAsia" w:eastAsia="方正仿宋_GBK"/>
          <w:sz w:val="32"/>
          <w:szCs w:val="32"/>
        </w:rPr>
        <w:t>2.</w:t>
      </w:r>
      <w:r>
        <w:rPr>
          <w:rFonts w:eastAsia="方正仿宋_GBK"/>
          <w:sz w:val="32"/>
          <w:szCs w:val="32"/>
        </w:rPr>
        <w:t>202</w:t>
      </w:r>
      <w:r>
        <w:rPr>
          <w:rFonts w:hint="eastAsia" w:eastAsia="方正仿宋_GBK"/>
          <w:sz w:val="32"/>
          <w:szCs w:val="32"/>
        </w:rPr>
        <w:t>6</w:t>
      </w:r>
      <w:r>
        <w:rPr>
          <w:rFonts w:eastAsia="方正仿宋_GBK"/>
          <w:sz w:val="32"/>
          <w:szCs w:val="32"/>
        </w:rPr>
        <w:t>年淮安市科技创新和产业创新融合发展专项引导资金申报汇总表（</w:t>
      </w:r>
      <w:r>
        <w:rPr>
          <w:rFonts w:hint="eastAsia" w:eastAsia="方正仿宋_GBK"/>
          <w:sz w:val="32"/>
          <w:szCs w:val="32"/>
        </w:rPr>
        <w:t>2</w:t>
      </w:r>
      <w:r>
        <w:rPr>
          <w:rFonts w:eastAsia="方正仿宋_GBK"/>
          <w:sz w:val="32"/>
          <w:szCs w:val="32"/>
        </w:rPr>
        <w:t>-1</w:t>
      </w:r>
      <w:r>
        <w:rPr>
          <w:rFonts w:hint="eastAsia" w:eastAsia="方正仿宋_GBK"/>
          <w:sz w:val="32"/>
          <w:szCs w:val="32"/>
        </w:rPr>
        <w:t>~2-3</w:t>
      </w:r>
      <w:r>
        <w:rPr>
          <w:rFonts w:eastAsia="方正仿宋_GBK"/>
          <w:sz w:val="32"/>
          <w:szCs w:val="32"/>
        </w:rPr>
        <w:t>）</w:t>
      </w:r>
    </w:p>
    <w:p w14:paraId="547B97D6">
      <w:pPr>
        <w:widowControl/>
        <w:spacing w:line="550" w:lineRule="exact"/>
        <w:ind w:firstLine="1600" w:firstLineChars="500"/>
        <w:rPr>
          <w:rFonts w:eastAsia="方正仿宋_GBK"/>
          <w:sz w:val="32"/>
          <w:szCs w:val="32"/>
        </w:rPr>
      </w:pPr>
      <w:r>
        <w:rPr>
          <w:rFonts w:hint="eastAsia" w:eastAsia="方正仿宋_GBK"/>
          <w:sz w:val="32"/>
          <w:szCs w:val="32"/>
        </w:rPr>
        <w:t>3.</w:t>
      </w:r>
      <w:r>
        <w:rPr>
          <w:rFonts w:eastAsia="方正仿宋_GBK"/>
          <w:sz w:val="32"/>
          <w:szCs w:val="32"/>
        </w:rPr>
        <w:t>市级财政专项资金项目申报信用承诺书</w:t>
      </w:r>
    </w:p>
    <w:p w14:paraId="3FCCD860">
      <w:pPr>
        <w:widowControl/>
        <w:spacing w:line="550" w:lineRule="exact"/>
        <w:rPr>
          <w:rFonts w:eastAsia="方正仿宋_GBK"/>
          <w:sz w:val="32"/>
          <w:szCs w:val="32"/>
        </w:rPr>
      </w:pPr>
    </w:p>
    <w:p w14:paraId="7A85DD98">
      <w:pPr>
        <w:widowControl/>
        <w:spacing w:line="560" w:lineRule="exact"/>
        <w:jc w:val="center"/>
        <w:rPr>
          <w:rFonts w:hint="eastAsia" w:eastAsia="方正仿宋_GBK"/>
          <w:sz w:val="32"/>
          <w:szCs w:val="32"/>
          <w:lang w:eastAsia="zh-CN"/>
        </w:rPr>
      </w:pPr>
      <w:r>
        <w:rPr>
          <w:rFonts w:hint="eastAsia" w:eastAsia="方正仿宋_GBK"/>
          <w:sz w:val="32"/>
          <w:szCs w:val="32"/>
          <w:lang w:eastAsia="zh-CN"/>
        </w:rPr>
        <w:t>淮安市制造强市建设领导小组办公室</w:t>
      </w:r>
    </w:p>
    <w:p w14:paraId="027961D8">
      <w:pPr>
        <w:widowControl/>
        <w:spacing w:line="560" w:lineRule="exact"/>
        <w:rPr>
          <w:rFonts w:hint="eastAsia" w:eastAsia="方正仿宋_GBK"/>
          <w:w w:val="80"/>
          <w:sz w:val="32"/>
          <w:szCs w:val="32"/>
        </w:rPr>
      </w:pPr>
    </w:p>
    <w:p w14:paraId="4A3E41EC">
      <w:pPr>
        <w:widowControl/>
        <w:spacing w:line="560" w:lineRule="exact"/>
        <w:rPr>
          <w:rFonts w:eastAsia="方正仿宋_GBK"/>
          <w:sz w:val="32"/>
          <w:szCs w:val="32"/>
        </w:rPr>
      </w:pPr>
      <w:r>
        <w:rPr>
          <w:rFonts w:hint="eastAsia" w:eastAsia="方正仿宋_GBK"/>
          <w:sz w:val="32"/>
          <w:szCs w:val="32"/>
          <w:lang w:eastAsia="zh-CN"/>
        </w:rPr>
        <w:t>淮安市科学技术局</w:t>
      </w:r>
      <w:r>
        <w:rPr>
          <w:rFonts w:hint="eastAsia" w:eastAsia="方正仿宋_GBK"/>
          <w:sz w:val="32"/>
          <w:szCs w:val="32"/>
          <w:lang w:val="en-US" w:eastAsia="zh-CN"/>
        </w:rPr>
        <w:t xml:space="preserve">                       </w:t>
      </w:r>
      <w:r>
        <w:rPr>
          <w:rFonts w:eastAsia="方正仿宋_GBK"/>
          <w:sz w:val="32"/>
          <w:szCs w:val="32"/>
        </w:rPr>
        <w:t>淮安市财政局</w:t>
      </w:r>
    </w:p>
    <w:p w14:paraId="6C96B9E0">
      <w:pPr>
        <w:widowControl/>
        <w:spacing w:line="560" w:lineRule="exact"/>
        <w:jc w:val="center"/>
        <w:rPr>
          <w:rFonts w:eastAsia="方正仿宋_GBK"/>
          <w:sz w:val="32"/>
          <w:szCs w:val="32"/>
        </w:rPr>
      </w:pPr>
      <w:r>
        <w:rPr>
          <w:rFonts w:eastAsia="方正仿宋_GBK"/>
          <w:sz w:val="32"/>
          <w:szCs w:val="32"/>
        </w:rPr>
        <w:t xml:space="preserve">                                     202</w:t>
      </w:r>
      <w:r>
        <w:rPr>
          <w:rFonts w:hint="eastAsia" w:eastAsia="方正仿宋_GBK"/>
          <w:sz w:val="32"/>
          <w:szCs w:val="32"/>
        </w:rPr>
        <w:t>6</w:t>
      </w:r>
      <w:r>
        <w:rPr>
          <w:rFonts w:eastAsia="方正仿宋_GBK"/>
          <w:sz w:val="32"/>
          <w:szCs w:val="32"/>
        </w:rPr>
        <w:t>年</w:t>
      </w:r>
      <w:r>
        <w:rPr>
          <w:rFonts w:hint="eastAsia" w:eastAsia="方正仿宋_GBK"/>
          <w:sz w:val="32"/>
          <w:szCs w:val="32"/>
        </w:rPr>
        <w:t>4</w:t>
      </w:r>
      <w:r>
        <w:rPr>
          <w:rFonts w:eastAsia="方正仿宋_GBK"/>
          <w:sz w:val="32"/>
          <w:szCs w:val="32"/>
        </w:rPr>
        <w:t>月</w:t>
      </w:r>
      <w:r>
        <w:rPr>
          <w:rFonts w:hint="eastAsia" w:eastAsia="方正仿宋_GBK"/>
          <w:sz w:val="32"/>
          <w:szCs w:val="32"/>
          <w:lang w:val="en-US" w:eastAsia="zh-CN"/>
        </w:rPr>
        <w:t>24</w:t>
      </w:r>
      <w:r>
        <w:rPr>
          <w:rFonts w:eastAsia="方正仿宋_GBK"/>
          <w:sz w:val="32"/>
          <w:szCs w:val="32"/>
        </w:rPr>
        <w:t xml:space="preserve">日               </w:t>
      </w:r>
    </w:p>
    <w:tbl>
      <w:tblPr>
        <w:tblStyle w:val="13"/>
        <w:tblpPr w:leftFromText="180" w:rightFromText="180" w:vertAnchor="text" w:horzAnchor="page" w:tblpX="1802" w:tblpY="150"/>
        <w:tblOverlap w:val="never"/>
        <w:tblW w:w="0" w:type="auto"/>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388"/>
      </w:tblGrid>
      <w:tr w14:paraId="0D53F09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388" w:type="dxa"/>
            <w:tcBorders>
              <w:bottom w:val="single" w:color="auto" w:sz="4" w:space="0"/>
            </w:tcBorders>
          </w:tcPr>
          <w:p w14:paraId="744BA649">
            <w:pPr>
              <w:widowControl/>
              <w:spacing w:line="560" w:lineRule="exact"/>
              <w:ind w:firstLine="117" w:firstLineChars="50"/>
              <w:jc w:val="left"/>
              <w:rPr>
                <w:rFonts w:eastAsia="仿宋_GB2312"/>
                <w:sz w:val="28"/>
                <w:szCs w:val="28"/>
              </w:rPr>
            </w:pPr>
            <w:r>
              <w:rPr>
                <w:rFonts w:eastAsia="仿宋_GB2312"/>
                <w:spacing w:val="-23"/>
                <w:sz w:val="28"/>
                <w:szCs w:val="28"/>
              </w:rPr>
              <w:t>淮安市制造强市建设领导小组办公室</w:t>
            </w:r>
            <w:r>
              <w:rPr>
                <w:rFonts w:eastAsia="仿宋_GB2312"/>
                <w:sz w:val="28"/>
                <w:szCs w:val="28"/>
              </w:rPr>
              <w:t xml:space="preserve">   </w:t>
            </w:r>
            <w:r>
              <w:rPr>
                <w:rFonts w:hint="eastAsia" w:eastAsia="仿宋_GB2312"/>
                <w:sz w:val="28"/>
                <w:szCs w:val="28"/>
              </w:rPr>
              <w:t xml:space="preserve">       </w:t>
            </w:r>
            <w:r>
              <w:rPr>
                <w:rFonts w:eastAsia="仿宋_GB2312"/>
                <w:sz w:val="28"/>
                <w:szCs w:val="28"/>
              </w:rPr>
              <w:t xml:space="preserve"> 202</w:t>
            </w:r>
            <w:r>
              <w:rPr>
                <w:rFonts w:hint="eastAsia" w:eastAsia="仿宋_GB2312"/>
                <w:sz w:val="28"/>
                <w:szCs w:val="28"/>
              </w:rPr>
              <w:t>6</w:t>
            </w:r>
            <w:r>
              <w:rPr>
                <w:rFonts w:eastAsia="仿宋_GB2312"/>
                <w:sz w:val="28"/>
                <w:szCs w:val="28"/>
              </w:rPr>
              <w:t>年</w:t>
            </w:r>
            <w:r>
              <w:rPr>
                <w:rFonts w:hint="eastAsia" w:eastAsia="仿宋_GB2312"/>
                <w:sz w:val="28"/>
                <w:szCs w:val="28"/>
              </w:rPr>
              <w:t>4</w:t>
            </w:r>
            <w:r>
              <w:rPr>
                <w:rFonts w:eastAsia="仿宋_GB2312"/>
                <w:sz w:val="28"/>
                <w:szCs w:val="28"/>
              </w:rPr>
              <w:t>月</w:t>
            </w:r>
            <w:r>
              <w:rPr>
                <w:rFonts w:hint="eastAsia" w:eastAsia="仿宋_GB2312"/>
                <w:sz w:val="28"/>
                <w:szCs w:val="28"/>
                <w:lang w:val="en-US" w:eastAsia="zh-CN"/>
              </w:rPr>
              <w:t>24</w:t>
            </w:r>
            <w:r>
              <w:rPr>
                <w:rFonts w:eastAsia="仿宋_GB2312"/>
                <w:sz w:val="28"/>
                <w:szCs w:val="28"/>
              </w:rPr>
              <w:t>日印发</w:t>
            </w:r>
          </w:p>
        </w:tc>
      </w:tr>
    </w:tbl>
    <w:p w14:paraId="693A3963">
      <w:pPr>
        <w:spacing w:line="560" w:lineRule="exact"/>
        <w:rPr>
          <w:rFonts w:eastAsia="黑体"/>
          <w:sz w:val="32"/>
          <w:szCs w:val="32"/>
        </w:rPr>
      </w:pPr>
      <w:r>
        <w:rPr>
          <w:rFonts w:eastAsia="黑体"/>
          <w:sz w:val="32"/>
          <w:szCs w:val="32"/>
        </w:rPr>
        <w:t>附件1</w:t>
      </w:r>
    </w:p>
    <w:p w14:paraId="2F6433B0">
      <w:pPr>
        <w:spacing w:line="560" w:lineRule="exact"/>
        <w:jc w:val="center"/>
        <w:outlineLvl w:val="0"/>
        <w:rPr>
          <w:rFonts w:eastAsia="方正小标宋_GBK"/>
          <w:sz w:val="44"/>
          <w:szCs w:val="44"/>
        </w:rPr>
      </w:pPr>
    </w:p>
    <w:p w14:paraId="471997C2">
      <w:pPr>
        <w:spacing w:line="560" w:lineRule="exact"/>
        <w:jc w:val="center"/>
        <w:rPr>
          <w:rFonts w:eastAsia="方正小标宋_GBK"/>
          <w:sz w:val="44"/>
          <w:szCs w:val="44"/>
        </w:rPr>
      </w:pPr>
      <w:r>
        <w:rPr>
          <w:rFonts w:eastAsia="方正小标宋_GBK"/>
          <w:sz w:val="44"/>
          <w:szCs w:val="44"/>
        </w:rPr>
        <w:t>2026-2027年度淮安市科技创新和产业创新融合发展专项引导资金（</w:t>
      </w:r>
      <w:r>
        <w:rPr>
          <w:rFonts w:hint="eastAsia" w:eastAsia="方正小标宋_GBK"/>
          <w:sz w:val="44"/>
          <w:szCs w:val="44"/>
        </w:rPr>
        <w:t>科技创新</w:t>
      </w:r>
      <w:r>
        <w:rPr>
          <w:rFonts w:eastAsia="方正小标宋_GBK"/>
          <w:sz w:val="44"/>
          <w:szCs w:val="44"/>
        </w:rPr>
        <w:t>体系建设篇）政策指南</w:t>
      </w:r>
    </w:p>
    <w:p w14:paraId="0EB1BC74">
      <w:pPr>
        <w:pStyle w:val="12"/>
        <w:ind w:firstLine="880"/>
        <w:rPr>
          <w:rFonts w:eastAsia="方正小标宋_GBK"/>
          <w:sz w:val="44"/>
          <w:szCs w:val="44"/>
        </w:rPr>
      </w:pPr>
    </w:p>
    <w:p w14:paraId="46C21CB8">
      <w:pPr>
        <w:spacing w:line="560" w:lineRule="exact"/>
        <w:ind w:firstLine="640" w:firstLineChars="200"/>
        <w:rPr>
          <w:rFonts w:eastAsia="方正黑体_GBK"/>
          <w:bCs/>
          <w:sz w:val="32"/>
          <w:szCs w:val="32"/>
        </w:rPr>
      </w:pPr>
      <w:r>
        <w:rPr>
          <w:rFonts w:eastAsia="方正黑体_GBK"/>
          <w:bCs/>
          <w:sz w:val="32"/>
          <w:szCs w:val="32"/>
        </w:rPr>
        <w:t>一、支持创新主体引育</w:t>
      </w:r>
    </w:p>
    <w:p w14:paraId="1E7A89EE">
      <w:pPr>
        <w:spacing w:line="560" w:lineRule="exact"/>
        <w:ind w:firstLine="643" w:firstLineChars="200"/>
        <w:rPr>
          <w:rFonts w:eastAsia="方正楷体_GBK"/>
          <w:b/>
          <w:bCs/>
          <w:sz w:val="32"/>
          <w:szCs w:val="32"/>
        </w:rPr>
      </w:pPr>
      <w:r>
        <w:rPr>
          <w:rFonts w:eastAsia="方正楷体_GBK"/>
          <w:b/>
          <w:bCs/>
          <w:sz w:val="32"/>
          <w:szCs w:val="32"/>
        </w:rPr>
        <w:t>（一）科技型企业获评奖励（免申报）</w:t>
      </w:r>
    </w:p>
    <w:p w14:paraId="6387595D">
      <w:pPr>
        <w:widowControl/>
        <w:spacing w:line="560" w:lineRule="exact"/>
        <w:ind w:firstLine="643" w:firstLineChars="200"/>
        <w:rPr>
          <w:rFonts w:eastAsia="方正楷体_GBK"/>
          <w:b/>
          <w:bCs/>
          <w:sz w:val="32"/>
          <w:szCs w:val="32"/>
        </w:rPr>
      </w:pPr>
      <w:r>
        <w:rPr>
          <w:rFonts w:hint="eastAsia" w:eastAsia="方正楷体_GBK"/>
          <w:b/>
          <w:bCs/>
          <w:sz w:val="32"/>
          <w:szCs w:val="32"/>
        </w:rPr>
        <w:t>1.</w:t>
      </w:r>
      <w:r>
        <w:rPr>
          <w:rFonts w:eastAsia="方正楷体_GBK"/>
          <w:b/>
          <w:bCs/>
          <w:sz w:val="32"/>
          <w:szCs w:val="32"/>
        </w:rPr>
        <w:t>支持标准和条件</w:t>
      </w:r>
    </w:p>
    <w:p w14:paraId="38F85B71">
      <w:pPr>
        <w:spacing w:line="560" w:lineRule="exact"/>
        <w:ind w:firstLine="640" w:firstLineChars="200"/>
        <w:rPr>
          <w:rFonts w:eastAsia="方正仿宋_GBK"/>
          <w:sz w:val="32"/>
          <w:szCs w:val="32"/>
        </w:rPr>
      </w:pPr>
      <w:r>
        <w:rPr>
          <w:rFonts w:eastAsia="方正仿宋_GBK"/>
          <w:sz w:val="32"/>
          <w:szCs w:val="32"/>
        </w:rPr>
        <w:t>对首次认定的高新技术企业最高奖励50万元；重新认定的最高奖励15万元。首次认定的省创新型领军企业、技术先进型服务企业、研发型企业最高奖励100万元。首次入选省瞪羚企业、潜在独角兽企业、独角兽企业，分别最高奖励50万元、100万元、200万元。对以第一完成单位获得江苏省科学技术奖一等奖、二等奖、三等奖的，分别最高奖励100万元、50万元、20万元。</w:t>
      </w:r>
    </w:p>
    <w:p w14:paraId="0E68CDC2">
      <w:pPr>
        <w:widowControl/>
        <w:spacing w:line="560" w:lineRule="exact"/>
        <w:ind w:left="420" w:leftChars="200" w:firstLine="321" w:firstLineChars="100"/>
        <w:rPr>
          <w:rFonts w:eastAsia="方正楷体_GBK"/>
          <w:b/>
          <w:bCs/>
          <w:sz w:val="32"/>
          <w:szCs w:val="32"/>
        </w:rPr>
      </w:pPr>
      <w:r>
        <w:rPr>
          <w:rFonts w:hint="eastAsia" w:eastAsia="方正楷体_GBK"/>
          <w:b/>
          <w:bCs/>
          <w:sz w:val="32"/>
          <w:szCs w:val="32"/>
        </w:rPr>
        <w:t>2.</w:t>
      </w:r>
      <w:r>
        <w:rPr>
          <w:rFonts w:eastAsia="方正楷体_GBK"/>
          <w:b/>
          <w:bCs/>
          <w:sz w:val="32"/>
          <w:szCs w:val="32"/>
        </w:rPr>
        <w:t>支持方式</w:t>
      </w:r>
    </w:p>
    <w:p w14:paraId="5167B370">
      <w:pPr>
        <w:spacing w:line="560" w:lineRule="exact"/>
        <w:ind w:firstLine="640" w:firstLineChars="200"/>
        <w:rPr>
          <w:rFonts w:eastAsia="方正仿宋_GBK"/>
          <w:sz w:val="32"/>
          <w:szCs w:val="32"/>
        </w:rPr>
      </w:pPr>
      <w:r>
        <w:rPr>
          <w:rFonts w:eastAsia="方正仿宋_GBK"/>
          <w:sz w:val="32"/>
          <w:szCs w:val="32"/>
        </w:rPr>
        <w:t>以认定文件为准。</w:t>
      </w:r>
    </w:p>
    <w:p w14:paraId="58A3C9F6">
      <w:pPr>
        <w:spacing w:line="560" w:lineRule="exact"/>
        <w:ind w:firstLine="643" w:firstLineChars="200"/>
        <w:rPr>
          <w:rFonts w:eastAsia="方正楷体_GBK"/>
          <w:b/>
          <w:bCs/>
          <w:sz w:val="32"/>
          <w:szCs w:val="32"/>
        </w:rPr>
      </w:pPr>
    </w:p>
    <w:p w14:paraId="3B7F7C51">
      <w:pPr>
        <w:spacing w:line="560" w:lineRule="exact"/>
        <w:ind w:firstLine="643" w:firstLineChars="200"/>
        <w:rPr>
          <w:rFonts w:eastAsia="方正楷体_GBK"/>
          <w:b/>
          <w:bCs/>
          <w:sz w:val="32"/>
          <w:szCs w:val="32"/>
        </w:rPr>
      </w:pPr>
      <w:r>
        <w:rPr>
          <w:rFonts w:eastAsia="方正楷体_GBK"/>
          <w:b/>
          <w:bCs/>
          <w:sz w:val="32"/>
          <w:szCs w:val="32"/>
        </w:rPr>
        <w:t>（二）企业研发投入奖补（免申报）</w:t>
      </w:r>
    </w:p>
    <w:p w14:paraId="0B649849">
      <w:pPr>
        <w:widowControl/>
        <w:spacing w:line="560" w:lineRule="exact"/>
        <w:ind w:firstLine="602" w:firstLineChars="200"/>
        <w:rPr>
          <w:rFonts w:eastAsia="方正楷体_GBK"/>
          <w:b/>
          <w:bCs/>
          <w:sz w:val="30"/>
          <w:szCs w:val="30"/>
        </w:rPr>
      </w:pPr>
      <w:r>
        <w:rPr>
          <w:rFonts w:hint="eastAsia" w:eastAsia="方正楷体_GBK"/>
          <w:b/>
          <w:bCs/>
          <w:sz w:val="30"/>
          <w:szCs w:val="30"/>
        </w:rPr>
        <w:t>1.</w:t>
      </w:r>
      <w:r>
        <w:rPr>
          <w:rFonts w:eastAsia="方正楷体_GBK"/>
          <w:b/>
          <w:bCs/>
          <w:sz w:val="30"/>
          <w:szCs w:val="30"/>
        </w:rPr>
        <w:t>支持标准</w:t>
      </w:r>
    </w:p>
    <w:p w14:paraId="71267898">
      <w:pPr>
        <w:spacing w:line="560" w:lineRule="exact"/>
        <w:ind w:firstLine="640" w:firstLineChars="200"/>
        <w:rPr>
          <w:rFonts w:eastAsia="方正仿宋_GBK"/>
          <w:sz w:val="32"/>
          <w:szCs w:val="32"/>
        </w:rPr>
      </w:pPr>
      <w:r>
        <w:rPr>
          <w:rFonts w:eastAsia="方正仿宋_GBK"/>
          <w:sz w:val="32"/>
          <w:szCs w:val="32"/>
        </w:rPr>
        <w:t>根据企业研发费用及其增量给予基础补贴和增量补贴</w:t>
      </w:r>
      <w:r>
        <w:rPr>
          <w:rFonts w:hint="eastAsia" w:eastAsia="方正仿宋_GBK"/>
          <w:sz w:val="32"/>
          <w:szCs w:val="32"/>
        </w:rPr>
        <w:t>，</w:t>
      </w:r>
      <w:r>
        <w:rPr>
          <w:rFonts w:eastAsia="方正仿宋_GBK"/>
          <w:sz w:val="32"/>
          <w:szCs w:val="32"/>
        </w:rPr>
        <w:t>分别最高补贴80万元。</w:t>
      </w:r>
    </w:p>
    <w:p w14:paraId="61960D66">
      <w:pPr>
        <w:widowControl/>
        <w:spacing w:line="560" w:lineRule="exact"/>
        <w:ind w:firstLine="602" w:firstLineChars="200"/>
        <w:rPr>
          <w:rFonts w:eastAsia="方正楷体_GBK"/>
          <w:b/>
          <w:bCs/>
          <w:sz w:val="30"/>
          <w:szCs w:val="30"/>
        </w:rPr>
      </w:pPr>
      <w:r>
        <w:rPr>
          <w:rFonts w:hint="eastAsia" w:eastAsia="方正楷体_GBK"/>
          <w:b/>
          <w:bCs/>
          <w:sz w:val="30"/>
          <w:szCs w:val="30"/>
        </w:rPr>
        <w:t>2.</w:t>
      </w:r>
      <w:r>
        <w:rPr>
          <w:rFonts w:eastAsia="方正楷体_GBK"/>
          <w:b/>
          <w:bCs/>
          <w:sz w:val="30"/>
          <w:szCs w:val="30"/>
        </w:rPr>
        <w:t>补助条件</w:t>
      </w:r>
    </w:p>
    <w:p w14:paraId="7D2C70EE">
      <w:pPr>
        <w:spacing w:line="560" w:lineRule="exact"/>
        <w:ind w:firstLine="640" w:firstLineChars="200"/>
        <w:rPr>
          <w:rFonts w:eastAsia="方正仿宋_GBK"/>
          <w:sz w:val="32"/>
          <w:szCs w:val="32"/>
        </w:rPr>
      </w:pPr>
      <w:r>
        <w:rPr>
          <w:rFonts w:eastAsia="方正仿宋_GBK"/>
          <w:sz w:val="32"/>
          <w:szCs w:val="32"/>
        </w:rPr>
        <w:t>（1）企业为科技型初创企业或按规定及时填报研发费用统计报表；</w:t>
      </w:r>
    </w:p>
    <w:p w14:paraId="4BD37EAB">
      <w:pPr>
        <w:spacing w:line="560" w:lineRule="exact"/>
        <w:ind w:firstLine="640" w:firstLineChars="200"/>
        <w:rPr>
          <w:rFonts w:eastAsia="方正仿宋_GBK"/>
          <w:sz w:val="32"/>
          <w:szCs w:val="32"/>
        </w:rPr>
      </w:pPr>
      <w:r>
        <w:rPr>
          <w:rFonts w:eastAsia="方正仿宋_GBK"/>
          <w:sz w:val="32"/>
          <w:szCs w:val="32"/>
        </w:rPr>
        <w:t>（2）根据企业研发费用加计扣除数，经测算后所获综合补贴不低于5万元。</w:t>
      </w:r>
    </w:p>
    <w:p w14:paraId="21586848">
      <w:pPr>
        <w:spacing w:line="560" w:lineRule="exact"/>
        <w:ind w:firstLine="643" w:firstLineChars="200"/>
        <w:rPr>
          <w:rFonts w:eastAsia="方正楷体_GBK"/>
          <w:b/>
          <w:bCs/>
          <w:sz w:val="32"/>
          <w:szCs w:val="32"/>
        </w:rPr>
      </w:pPr>
      <w:r>
        <w:rPr>
          <w:rFonts w:hint="eastAsia" w:eastAsia="方正楷体_GBK"/>
          <w:b/>
          <w:bCs/>
          <w:sz w:val="32"/>
          <w:szCs w:val="32"/>
        </w:rPr>
        <w:t>3.</w:t>
      </w:r>
      <w:r>
        <w:rPr>
          <w:rFonts w:eastAsia="方正楷体_GBK"/>
          <w:b/>
          <w:bCs/>
          <w:sz w:val="32"/>
          <w:szCs w:val="32"/>
        </w:rPr>
        <w:t>申报方式</w:t>
      </w:r>
    </w:p>
    <w:p w14:paraId="52F57015">
      <w:pPr>
        <w:spacing w:line="560" w:lineRule="exact"/>
        <w:ind w:firstLine="640" w:firstLineChars="200"/>
        <w:rPr>
          <w:rFonts w:eastAsia="方正仿宋_GBK"/>
          <w:sz w:val="32"/>
          <w:szCs w:val="32"/>
        </w:rPr>
      </w:pPr>
      <w:r>
        <w:rPr>
          <w:rFonts w:eastAsia="方正仿宋_GBK"/>
          <w:sz w:val="32"/>
          <w:szCs w:val="32"/>
        </w:rPr>
        <w:t>由各地科技部门会同统计部门、税务部门、财政部门，认真筛选，推荐上报。市科技局依据市税务局、市统计局提供的数据和县区推荐名单统筹安排，确定扶持项目及金额。</w:t>
      </w:r>
    </w:p>
    <w:p w14:paraId="650D1FD9">
      <w:pPr>
        <w:spacing w:line="560" w:lineRule="exact"/>
        <w:ind w:firstLine="643" w:firstLineChars="200"/>
        <w:rPr>
          <w:rFonts w:eastAsia="方正楷体_GBK"/>
          <w:b/>
          <w:bCs/>
          <w:sz w:val="32"/>
          <w:szCs w:val="32"/>
        </w:rPr>
      </w:pPr>
    </w:p>
    <w:p w14:paraId="5B73AB2A">
      <w:pPr>
        <w:spacing w:line="560" w:lineRule="exact"/>
        <w:ind w:firstLine="643" w:firstLineChars="200"/>
        <w:rPr>
          <w:rFonts w:eastAsia="方正楷体_GBK"/>
          <w:b/>
          <w:bCs/>
          <w:sz w:val="32"/>
          <w:szCs w:val="32"/>
        </w:rPr>
      </w:pPr>
      <w:r>
        <w:rPr>
          <w:rFonts w:eastAsia="方正楷体_GBK"/>
          <w:b/>
          <w:bCs/>
          <w:sz w:val="32"/>
          <w:szCs w:val="32"/>
        </w:rPr>
        <w:t>（三）研发管理体系贯标奖补（免申报）</w:t>
      </w:r>
    </w:p>
    <w:p w14:paraId="7689C35F">
      <w:pPr>
        <w:spacing w:line="560" w:lineRule="exact"/>
        <w:ind w:firstLine="643" w:firstLineChars="200"/>
        <w:rPr>
          <w:rFonts w:eastAsia="方正楷体_GBK"/>
          <w:b/>
          <w:bCs/>
          <w:sz w:val="32"/>
          <w:szCs w:val="32"/>
        </w:rPr>
      </w:pPr>
      <w:r>
        <w:rPr>
          <w:rFonts w:hint="eastAsia" w:eastAsia="方正楷体_GBK"/>
          <w:b/>
          <w:bCs/>
          <w:sz w:val="32"/>
          <w:szCs w:val="32"/>
        </w:rPr>
        <w:t>1.</w:t>
      </w:r>
      <w:r>
        <w:rPr>
          <w:rFonts w:eastAsia="方正楷体_GBK"/>
          <w:b/>
          <w:bCs/>
          <w:sz w:val="32"/>
          <w:szCs w:val="32"/>
        </w:rPr>
        <w:t>支持标准和条件</w:t>
      </w:r>
    </w:p>
    <w:p w14:paraId="30759A0F">
      <w:pPr>
        <w:spacing w:line="560" w:lineRule="exact"/>
        <w:ind w:firstLine="640" w:firstLineChars="200"/>
        <w:rPr>
          <w:rFonts w:eastAsia="仿宋_GB2312"/>
          <w:sz w:val="32"/>
          <w:szCs w:val="32"/>
        </w:rPr>
      </w:pPr>
      <w:r>
        <w:rPr>
          <w:rFonts w:eastAsia="方正仿宋_GBK"/>
          <w:sz w:val="32"/>
          <w:szCs w:val="32"/>
        </w:rPr>
        <w:t>对通过省研发管理体系贯标认证的企业给予最高10万元补贴。</w:t>
      </w:r>
    </w:p>
    <w:p w14:paraId="2BAB77E9">
      <w:pPr>
        <w:widowControl/>
        <w:spacing w:line="560" w:lineRule="exact"/>
        <w:ind w:left="420" w:leftChars="200" w:firstLine="321" w:firstLineChars="100"/>
        <w:rPr>
          <w:rFonts w:eastAsia="方正楷体_GBK"/>
          <w:b/>
          <w:bCs/>
          <w:sz w:val="32"/>
          <w:szCs w:val="32"/>
        </w:rPr>
      </w:pPr>
      <w:r>
        <w:rPr>
          <w:rFonts w:hint="eastAsia" w:eastAsia="方正楷体_GBK"/>
          <w:b/>
          <w:bCs/>
          <w:sz w:val="32"/>
          <w:szCs w:val="32"/>
        </w:rPr>
        <w:t>2.</w:t>
      </w:r>
      <w:r>
        <w:rPr>
          <w:rFonts w:eastAsia="方正楷体_GBK"/>
          <w:b/>
          <w:bCs/>
          <w:sz w:val="32"/>
          <w:szCs w:val="32"/>
        </w:rPr>
        <w:t>支持方式</w:t>
      </w:r>
    </w:p>
    <w:p w14:paraId="46269F06">
      <w:pPr>
        <w:spacing w:line="560" w:lineRule="exact"/>
        <w:ind w:firstLine="640" w:firstLineChars="200"/>
        <w:rPr>
          <w:rFonts w:eastAsia="仿宋_GB2312"/>
          <w:sz w:val="32"/>
          <w:szCs w:val="32"/>
        </w:rPr>
      </w:pPr>
      <w:r>
        <w:rPr>
          <w:rFonts w:eastAsia="方正仿宋_GBK"/>
          <w:sz w:val="32"/>
          <w:szCs w:val="32"/>
        </w:rPr>
        <w:t>以认证文件为准。</w:t>
      </w:r>
    </w:p>
    <w:p w14:paraId="550A8BD8">
      <w:pPr>
        <w:spacing w:line="560" w:lineRule="exact"/>
        <w:ind w:firstLine="640" w:firstLineChars="200"/>
        <w:rPr>
          <w:rFonts w:eastAsia="方正黑体_GBK"/>
          <w:bCs/>
          <w:sz w:val="32"/>
          <w:szCs w:val="32"/>
        </w:rPr>
      </w:pPr>
    </w:p>
    <w:p w14:paraId="45A5CB55">
      <w:pPr>
        <w:spacing w:line="560" w:lineRule="exact"/>
        <w:ind w:firstLine="640" w:firstLineChars="200"/>
        <w:rPr>
          <w:rFonts w:eastAsia="方正黑体_GBK"/>
          <w:bCs/>
          <w:sz w:val="32"/>
          <w:szCs w:val="32"/>
        </w:rPr>
      </w:pPr>
      <w:r>
        <w:rPr>
          <w:rFonts w:eastAsia="方正黑体_GBK"/>
          <w:bCs/>
          <w:sz w:val="32"/>
          <w:szCs w:val="32"/>
        </w:rPr>
        <w:t>二、支持创新平台建设</w:t>
      </w:r>
    </w:p>
    <w:p w14:paraId="6D8F3A03">
      <w:pPr>
        <w:spacing w:line="560" w:lineRule="exact"/>
        <w:ind w:firstLine="643" w:firstLineChars="200"/>
        <w:rPr>
          <w:rFonts w:eastAsia="方正楷体_GBK"/>
          <w:b/>
          <w:bCs/>
          <w:sz w:val="32"/>
          <w:szCs w:val="32"/>
        </w:rPr>
      </w:pPr>
      <w:r>
        <w:rPr>
          <w:rFonts w:eastAsia="方正楷体_GBK"/>
          <w:b/>
          <w:bCs/>
          <w:sz w:val="32"/>
          <w:szCs w:val="32"/>
        </w:rPr>
        <w:t>（四）市创新券（含省创新券配套）（申报类）</w:t>
      </w:r>
    </w:p>
    <w:p w14:paraId="0482D557">
      <w:pPr>
        <w:widowControl/>
        <w:spacing w:line="560" w:lineRule="exact"/>
        <w:ind w:firstLine="643" w:firstLineChars="200"/>
        <w:rPr>
          <w:rFonts w:eastAsia="方正楷体_GBK"/>
          <w:b/>
          <w:bCs/>
          <w:sz w:val="32"/>
          <w:szCs w:val="32"/>
        </w:rPr>
      </w:pPr>
      <w:r>
        <w:rPr>
          <w:rFonts w:hint="eastAsia" w:eastAsia="方正楷体_GBK"/>
          <w:b/>
          <w:bCs/>
          <w:sz w:val="32"/>
          <w:szCs w:val="32"/>
        </w:rPr>
        <w:t>1.</w:t>
      </w:r>
      <w:r>
        <w:rPr>
          <w:rFonts w:eastAsia="方正楷体_GBK"/>
          <w:b/>
          <w:bCs/>
          <w:sz w:val="32"/>
          <w:szCs w:val="32"/>
        </w:rPr>
        <w:t>支持标准</w:t>
      </w:r>
    </w:p>
    <w:p w14:paraId="2607F2C0">
      <w:pPr>
        <w:spacing w:line="560" w:lineRule="exact"/>
        <w:ind w:firstLine="640" w:firstLineChars="200"/>
        <w:rPr>
          <w:rFonts w:eastAsia="方正仿宋_GBK"/>
          <w:sz w:val="32"/>
          <w:szCs w:val="32"/>
        </w:rPr>
      </w:pPr>
      <w:r>
        <w:rPr>
          <w:rFonts w:eastAsia="方正仿宋_GBK"/>
          <w:sz w:val="32"/>
          <w:szCs w:val="32"/>
        </w:rPr>
        <w:t>（1）同一管理单位每年获得的市创新券支持总额原则上不高于60万元。</w:t>
      </w:r>
    </w:p>
    <w:p w14:paraId="0F98F627">
      <w:pPr>
        <w:spacing w:line="560" w:lineRule="exact"/>
        <w:ind w:firstLine="640" w:firstLineChars="200"/>
        <w:rPr>
          <w:rFonts w:eastAsia="方正仿宋_GBK"/>
          <w:sz w:val="32"/>
          <w:szCs w:val="32"/>
        </w:rPr>
      </w:pPr>
      <w:r>
        <w:rPr>
          <w:rFonts w:eastAsia="方正仿宋_GBK"/>
          <w:sz w:val="32"/>
          <w:szCs w:val="32"/>
        </w:rPr>
        <w:t>（2）企业购买市科研仪器设备共享服务平台所提供的共享服务，原则上按不超过企业购买服务实际发生金额的50%给予支持。</w:t>
      </w:r>
    </w:p>
    <w:p w14:paraId="3F01C55B">
      <w:pPr>
        <w:spacing w:line="560" w:lineRule="exact"/>
        <w:ind w:firstLine="640" w:firstLineChars="200"/>
        <w:rPr>
          <w:rFonts w:eastAsia="方正仿宋_GBK"/>
          <w:sz w:val="32"/>
          <w:szCs w:val="32"/>
        </w:rPr>
      </w:pPr>
      <w:r>
        <w:rPr>
          <w:rFonts w:eastAsia="方正仿宋_GBK"/>
          <w:sz w:val="32"/>
          <w:szCs w:val="32"/>
        </w:rPr>
        <w:t>（3）原则上同一企业（不包括管理单位）在同一年度获得省、市科技创新券支持总额不超过30万元。</w:t>
      </w:r>
    </w:p>
    <w:p w14:paraId="483EDA06">
      <w:pPr>
        <w:widowControl/>
        <w:spacing w:line="560" w:lineRule="exact"/>
        <w:ind w:firstLine="643" w:firstLineChars="200"/>
        <w:rPr>
          <w:rFonts w:eastAsia="方正楷体_GBK"/>
          <w:b/>
          <w:bCs/>
          <w:sz w:val="32"/>
          <w:szCs w:val="32"/>
        </w:rPr>
      </w:pPr>
      <w:r>
        <w:rPr>
          <w:rFonts w:hint="eastAsia" w:eastAsia="方正楷体_GBK"/>
          <w:b/>
          <w:bCs/>
          <w:sz w:val="32"/>
          <w:szCs w:val="32"/>
        </w:rPr>
        <w:t>2.</w:t>
      </w:r>
      <w:r>
        <w:rPr>
          <w:rFonts w:eastAsia="方正楷体_GBK"/>
          <w:b/>
          <w:bCs/>
          <w:sz w:val="32"/>
          <w:szCs w:val="32"/>
        </w:rPr>
        <w:t>支持条件</w:t>
      </w:r>
    </w:p>
    <w:p w14:paraId="1A066184">
      <w:pPr>
        <w:spacing w:line="560" w:lineRule="exact"/>
        <w:ind w:firstLine="640" w:firstLineChars="200"/>
        <w:rPr>
          <w:rFonts w:eastAsia="方正仿宋_GBK"/>
          <w:sz w:val="32"/>
          <w:szCs w:val="32"/>
        </w:rPr>
      </w:pPr>
      <w:r>
        <w:rPr>
          <w:rFonts w:eastAsia="方正仿宋_GBK"/>
          <w:sz w:val="32"/>
          <w:szCs w:val="32"/>
        </w:rPr>
        <w:t>（1）符合市科技创新券申报要求的企业。</w:t>
      </w:r>
    </w:p>
    <w:p w14:paraId="1B60A2FE">
      <w:pPr>
        <w:spacing w:line="560" w:lineRule="exact"/>
        <w:ind w:firstLine="640" w:firstLineChars="200"/>
        <w:rPr>
          <w:rFonts w:eastAsia="方正仿宋_GBK"/>
          <w:sz w:val="32"/>
          <w:szCs w:val="32"/>
        </w:rPr>
      </w:pPr>
      <w:r>
        <w:rPr>
          <w:rFonts w:eastAsia="方正仿宋_GBK"/>
          <w:sz w:val="32"/>
          <w:szCs w:val="32"/>
        </w:rPr>
        <w:t>（2）符合省科技创新券申报要求的企业。</w:t>
      </w:r>
    </w:p>
    <w:p w14:paraId="356A4955">
      <w:pPr>
        <w:spacing w:line="560" w:lineRule="exact"/>
        <w:ind w:firstLine="640" w:firstLineChars="200"/>
        <w:rPr>
          <w:rFonts w:eastAsia="方正仿宋_GBK"/>
          <w:sz w:val="32"/>
          <w:szCs w:val="32"/>
        </w:rPr>
      </w:pPr>
      <w:r>
        <w:rPr>
          <w:rFonts w:eastAsia="方正仿宋_GBK"/>
          <w:sz w:val="32"/>
          <w:szCs w:val="32"/>
        </w:rPr>
        <w:t>（3）企业购买与其科技创新活动密切相关的科研仪器设备开放共享服务。</w:t>
      </w:r>
    </w:p>
    <w:p w14:paraId="26EA293F">
      <w:pPr>
        <w:spacing w:line="560" w:lineRule="exact"/>
        <w:ind w:firstLine="640" w:firstLineChars="200"/>
        <w:rPr>
          <w:rFonts w:eastAsia="方正仿宋_GBK"/>
          <w:sz w:val="32"/>
          <w:szCs w:val="32"/>
        </w:rPr>
      </w:pPr>
      <w:r>
        <w:rPr>
          <w:rFonts w:eastAsia="方正仿宋_GBK"/>
          <w:sz w:val="32"/>
          <w:szCs w:val="32"/>
        </w:rPr>
        <w:t>（4）加入江苏省科技创新券服务机构和淮安市科研仪器设备共享服务平台的科研仪器设施所属独立法人管理单位。</w:t>
      </w:r>
    </w:p>
    <w:p w14:paraId="4CED7C9F">
      <w:pPr>
        <w:spacing w:line="560" w:lineRule="exact"/>
        <w:ind w:firstLine="643" w:firstLineChars="200"/>
        <w:rPr>
          <w:rFonts w:eastAsia="方正楷体_GBK"/>
          <w:b/>
          <w:bCs/>
          <w:sz w:val="32"/>
          <w:szCs w:val="32"/>
        </w:rPr>
      </w:pPr>
      <w:r>
        <w:rPr>
          <w:rFonts w:hint="eastAsia" w:eastAsia="方正楷体_GBK"/>
          <w:b/>
          <w:bCs/>
          <w:sz w:val="32"/>
          <w:szCs w:val="32"/>
        </w:rPr>
        <w:t>3.</w:t>
      </w:r>
      <w:r>
        <w:rPr>
          <w:rFonts w:eastAsia="方正楷体_GBK"/>
          <w:b/>
          <w:bCs/>
          <w:sz w:val="32"/>
          <w:szCs w:val="32"/>
        </w:rPr>
        <w:t>申报方式</w:t>
      </w:r>
    </w:p>
    <w:p w14:paraId="70C38840">
      <w:pPr>
        <w:spacing w:line="560" w:lineRule="exact"/>
        <w:ind w:firstLine="640" w:firstLineChars="200"/>
        <w:rPr>
          <w:rFonts w:eastAsia="方正仿宋_GBK"/>
          <w:sz w:val="32"/>
          <w:szCs w:val="32"/>
        </w:rPr>
      </w:pPr>
      <w:r>
        <w:rPr>
          <w:rFonts w:eastAsia="方正仿宋_GBK"/>
          <w:sz w:val="32"/>
          <w:szCs w:val="32"/>
        </w:rPr>
        <w:t>（1）项目申报单位根据具体通知要求在“淮安科技云服务平台”提交申报材料，由市科技局组织评审，按照评审结果确定补贴金额。</w:t>
      </w:r>
    </w:p>
    <w:p w14:paraId="411E72F7">
      <w:pPr>
        <w:spacing w:line="560" w:lineRule="exact"/>
        <w:ind w:firstLine="640" w:firstLineChars="200"/>
        <w:rPr>
          <w:rFonts w:eastAsia="方正仿宋_GBK"/>
          <w:sz w:val="32"/>
          <w:szCs w:val="32"/>
        </w:rPr>
      </w:pPr>
      <w:r>
        <w:rPr>
          <w:rFonts w:eastAsia="方正仿宋_GBK"/>
          <w:sz w:val="32"/>
          <w:szCs w:val="32"/>
        </w:rPr>
        <w:t>（2）以省科技创新券的认定文件为准。</w:t>
      </w:r>
    </w:p>
    <w:p w14:paraId="268D44E8">
      <w:pPr>
        <w:spacing w:line="560" w:lineRule="exact"/>
        <w:ind w:firstLine="640" w:firstLineChars="200"/>
        <w:rPr>
          <w:rFonts w:eastAsia="方正黑体_GBK"/>
          <w:bCs/>
          <w:sz w:val="32"/>
          <w:szCs w:val="32"/>
        </w:rPr>
      </w:pPr>
    </w:p>
    <w:p w14:paraId="4713C146">
      <w:pPr>
        <w:spacing w:line="560" w:lineRule="exact"/>
        <w:ind w:firstLine="643" w:firstLineChars="200"/>
        <w:rPr>
          <w:rFonts w:eastAsia="方正楷体_GBK"/>
          <w:b/>
          <w:bCs/>
          <w:sz w:val="32"/>
          <w:szCs w:val="32"/>
        </w:rPr>
      </w:pPr>
      <w:r>
        <w:rPr>
          <w:rFonts w:eastAsia="方正楷体_GBK"/>
          <w:b/>
          <w:bCs/>
          <w:sz w:val="32"/>
          <w:szCs w:val="32"/>
        </w:rPr>
        <w:t>（五）研发机构建设奖补（免申报）</w:t>
      </w:r>
    </w:p>
    <w:p w14:paraId="7B11749E">
      <w:pPr>
        <w:widowControl/>
        <w:spacing w:line="560" w:lineRule="exact"/>
        <w:ind w:firstLine="643" w:firstLineChars="200"/>
        <w:rPr>
          <w:rFonts w:eastAsia="方正楷体_GBK"/>
          <w:b/>
          <w:bCs/>
          <w:sz w:val="32"/>
          <w:szCs w:val="32"/>
        </w:rPr>
      </w:pPr>
      <w:r>
        <w:rPr>
          <w:rFonts w:hint="eastAsia" w:eastAsia="方正楷体_GBK"/>
          <w:b/>
          <w:bCs/>
          <w:sz w:val="32"/>
          <w:szCs w:val="32"/>
        </w:rPr>
        <w:t>1.</w:t>
      </w:r>
      <w:r>
        <w:rPr>
          <w:rFonts w:eastAsia="方正楷体_GBK"/>
          <w:b/>
          <w:bCs/>
          <w:sz w:val="32"/>
          <w:szCs w:val="32"/>
        </w:rPr>
        <w:t>支持标准和条件</w:t>
      </w:r>
    </w:p>
    <w:p w14:paraId="3417E11B">
      <w:pPr>
        <w:spacing w:line="560" w:lineRule="exact"/>
        <w:ind w:firstLine="640" w:firstLineChars="200"/>
        <w:rPr>
          <w:rFonts w:eastAsia="方正仿宋_GBK"/>
          <w:sz w:val="32"/>
          <w:szCs w:val="32"/>
        </w:rPr>
      </w:pPr>
      <w:r>
        <w:rPr>
          <w:rFonts w:eastAsia="方正仿宋_GBK"/>
          <w:sz w:val="32"/>
          <w:szCs w:val="32"/>
        </w:rPr>
        <w:t>对首次获批以下认定的企业（载体）给予相应奖励：</w:t>
      </w:r>
    </w:p>
    <w:p w14:paraId="518B6CC0">
      <w:pPr>
        <w:spacing w:line="560" w:lineRule="exact"/>
        <w:ind w:firstLine="640" w:firstLineChars="200"/>
        <w:rPr>
          <w:rFonts w:eastAsia="方正仿宋_GBK"/>
          <w:sz w:val="32"/>
          <w:szCs w:val="32"/>
        </w:rPr>
      </w:pPr>
      <w:r>
        <w:rPr>
          <w:rFonts w:eastAsia="方正仿宋_GBK"/>
          <w:sz w:val="32"/>
          <w:szCs w:val="32"/>
        </w:rPr>
        <w:t>（1）获批国家级和省级重点实验室、技术创新中心的，分别最高奖励500万元、200万元。</w:t>
      </w:r>
    </w:p>
    <w:p w14:paraId="5758D750">
      <w:pPr>
        <w:spacing w:line="560" w:lineRule="exact"/>
        <w:ind w:firstLine="640" w:firstLineChars="200"/>
        <w:rPr>
          <w:rFonts w:eastAsia="方正仿宋_GBK"/>
          <w:sz w:val="32"/>
          <w:szCs w:val="32"/>
        </w:rPr>
      </w:pPr>
      <w:r>
        <w:rPr>
          <w:rFonts w:eastAsia="方正仿宋_GBK"/>
          <w:sz w:val="32"/>
          <w:szCs w:val="32"/>
        </w:rPr>
        <w:t>（2）获批省级院士工作站的，最高奖励100万元。获批国家、省工程技术研究中心的，分别最高奖励200万元、20万元。</w:t>
      </w:r>
    </w:p>
    <w:p w14:paraId="5AB22E0D">
      <w:pPr>
        <w:spacing w:line="560" w:lineRule="exact"/>
        <w:ind w:firstLine="640" w:firstLineChars="200"/>
        <w:rPr>
          <w:rFonts w:eastAsia="方正仿宋_GBK"/>
          <w:sz w:val="32"/>
          <w:szCs w:val="32"/>
        </w:rPr>
      </w:pPr>
      <w:r>
        <w:rPr>
          <w:rFonts w:eastAsia="方正仿宋_GBK"/>
          <w:sz w:val="32"/>
          <w:szCs w:val="32"/>
        </w:rPr>
        <w:t>（3）新建国家、省重大科研设施的，分别最高奖励1000万元、500万元。</w:t>
      </w:r>
    </w:p>
    <w:p w14:paraId="4F0951C4">
      <w:pPr>
        <w:spacing w:line="560" w:lineRule="exact"/>
        <w:ind w:firstLine="640" w:firstLineChars="200"/>
        <w:rPr>
          <w:rFonts w:eastAsia="方正仿宋_GBK"/>
          <w:sz w:val="32"/>
          <w:szCs w:val="32"/>
        </w:rPr>
      </w:pPr>
      <w:r>
        <w:rPr>
          <w:rFonts w:eastAsia="方正仿宋_GBK"/>
          <w:sz w:val="32"/>
          <w:szCs w:val="32"/>
        </w:rPr>
        <w:t>（4）企业与大院名校共建市场化新型研发机构的，最高补贴200万元。企业与江苏省产业技术研究院共建企业联合创新中心的，最高补贴50万元。</w:t>
      </w:r>
    </w:p>
    <w:p w14:paraId="50419577">
      <w:pPr>
        <w:spacing w:line="560" w:lineRule="exact"/>
        <w:ind w:firstLine="640" w:firstLineChars="200"/>
        <w:rPr>
          <w:rFonts w:eastAsia="方正仿宋_GBK"/>
          <w:sz w:val="32"/>
          <w:szCs w:val="32"/>
        </w:rPr>
      </w:pPr>
      <w:r>
        <w:rPr>
          <w:rFonts w:eastAsia="方正仿宋_GBK"/>
          <w:sz w:val="32"/>
          <w:szCs w:val="32"/>
        </w:rPr>
        <w:t>（5）新获批的省级概念验证中心、科技公共服务平台，分别最高奖励50万元。</w:t>
      </w:r>
    </w:p>
    <w:p w14:paraId="69543207">
      <w:pPr>
        <w:spacing w:line="560" w:lineRule="exact"/>
        <w:ind w:firstLine="640" w:firstLineChars="200"/>
        <w:rPr>
          <w:rFonts w:eastAsia="方正仿宋_GBK"/>
          <w:sz w:val="32"/>
          <w:szCs w:val="32"/>
        </w:rPr>
      </w:pPr>
      <w:r>
        <w:rPr>
          <w:rFonts w:eastAsia="方正仿宋_GBK"/>
          <w:sz w:val="32"/>
          <w:szCs w:val="32"/>
        </w:rPr>
        <w:t>（6）支持企业建设全球研发中心、区域研发总部，分别最高补贴1000万元、300万元。</w:t>
      </w:r>
    </w:p>
    <w:p w14:paraId="14C0BB62">
      <w:pPr>
        <w:widowControl/>
        <w:spacing w:line="560" w:lineRule="exact"/>
        <w:ind w:firstLine="643" w:firstLineChars="200"/>
        <w:rPr>
          <w:rFonts w:eastAsia="方正楷体_GBK"/>
          <w:b/>
          <w:bCs/>
          <w:sz w:val="32"/>
          <w:szCs w:val="32"/>
        </w:rPr>
      </w:pPr>
      <w:r>
        <w:rPr>
          <w:rFonts w:hint="eastAsia" w:eastAsia="方正楷体_GBK"/>
          <w:b/>
          <w:bCs/>
          <w:sz w:val="32"/>
          <w:szCs w:val="32"/>
        </w:rPr>
        <w:t>2.</w:t>
      </w:r>
      <w:r>
        <w:rPr>
          <w:rFonts w:eastAsia="方正楷体_GBK"/>
          <w:b/>
          <w:bCs/>
          <w:sz w:val="32"/>
          <w:szCs w:val="32"/>
        </w:rPr>
        <w:t>支持方式</w:t>
      </w:r>
    </w:p>
    <w:p w14:paraId="4BD1DB8C">
      <w:pPr>
        <w:spacing w:line="560" w:lineRule="exact"/>
        <w:ind w:firstLine="640" w:firstLineChars="200"/>
        <w:rPr>
          <w:rFonts w:eastAsia="方正仿宋_GBK"/>
          <w:sz w:val="32"/>
          <w:szCs w:val="32"/>
        </w:rPr>
      </w:pPr>
      <w:r>
        <w:rPr>
          <w:rFonts w:eastAsia="方正仿宋_GBK"/>
          <w:sz w:val="32"/>
          <w:szCs w:val="32"/>
        </w:rPr>
        <w:t>以认定文件为准。企业联合创新中心奖补资金的40%为免申即补，补贴资金的60%根据企业绩效情况拨付。</w:t>
      </w:r>
    </w:p>
    <w:p w14:paraId="5BB49FE6">
      <w:pPr>
        <w:spacing w:line="560" w:lineRule="exact"/>
        <w:ind w:firstLine="640" w:firstLineChars="200"/>
        <w:rPr>
          <w:rFonts w:eastAsia="方正黑体_GBK"/>
          <w:bCs/>
          <w:sz w:val="32"/>
          <w:szCs w:val="32"/>
        </w:rPr>
      </w:pPr>
    </w:p>
    <w:p w14:paraId="799AB744">
      <w:pPr>
        <w:spacing w:line="560" w:lineRule="exact"/>
        <w:ind w:firstLine="643" w:firstLineChars="200"/>
        <w:rPr>
          <w:rFonts w:eastAsia="方正楷体_GBK"/>
          <w:b/>
          <w:bCs/>
          <w:sz w:val="32"/>
          <w:szCs w:val="32"/>
        </w:rPr>
      </w:pPr>
      <w:r>
        <w:rPr>
          <w:rFonts w:eastAsia="方正楷体_GBK"/>
          <w:b/>
          <w:bCs/>
          <w:sz w:val="32"/>
          <w:szCs w:val="32"/>
        </w:rPr>
        <w:t>（六）创新载体建设奖补（免申报）</w:t>
      </w:r>
    </w:p>
    <w:p w14:paraId="70D1B047">
      <w:pPr>
        <w:widowControl/>
        <w:numPr>
          <w:ilvl w:val="255"/>
          <w:numId w:val="0"/>
        </w:numPr>
        <w:spacing w:line="560" w:lineRule="exact"/>
        <w:ind w:firstLine="643" w:firstLineChars="200"/>
        <w:rPr>
          <w:rFonts w:eastAsia="方正楷体_GBK"/>
          <w:b/>
          <w:bCs/>
          <w:sz w:val="32"/>
          <w:szCs w:val="32"/>
        </w:rPr>
      </w:pPr>
      <w:r>
        <w:rPr>
          <w:rFonts w:hint="eastAsia" w:eastAsia="方正楷体_GBK"/>
          <w:b/>
          <w:bCs/>
          <w:sz w:val="32"/>
          <w:szCs w:val="32"/>
        </w:rPr>
        <w:t>1.</w:t>
      </w:r>
      <w:r>
        <w:rPr>
          <w:rFonts w:eastAsia="方正楷体_GBK"/>
          <w:b/>
          <w:bCs/>
          <w:sz w:val="32"/>
          <w:szCs w:val="32"/>
        </w:rPr>
        <w:t>支持标准和条件</w:t>
      </w:r>
    </w:p>
    <w:p w14:paraId="3959563E">
      <w:pPr>
        <w:spacing w:line="560" w:lineRule="exact"/>
        <w:ind w:firstLine="640" w:firstLineChars="200"/>
        <w:rPr>
          <w:rFonts w:eastAsia="方正仿宋_GBK"/>
          <w:sz w:val="32"/>
          <w:szCs w:val="32"/>
        </w:rPr>
      </w:pPr>
      <w:r>
        <w:rPr>
          <w:rFonts w:eastAsia="方正仿宋_GBK"/>
          <w:sz w:val="32"/>
          <w:szCs w:val="32"/>
        </w:rPr>
        <w:t>对新认定的国家级、省级科技企业孵化器（加速器），分别最高奖励60万元、30万元；新备案的国家级、省级众创空间（星创天地），分别最高奖励50万元、30万元；对入选省标杆科技企业孵化器的，最高奖励50万元；新认定的国家火炬特色产业基地、软件产业基地、双创基地，分别最高奖励100万元；新建离岸孵化器（科创飞地）的，最高补贴30万元，并同等享受科创载体相关奖励政策。</w:t>
      </w:r>
    </w:p>
    <w:p w14:paraId="3E21DE36">
      <w:pPr>
        <w:widowControl/>
        <w:spacing w:line="560" w:lineRule="exact"/>
        <w:ind w:left="420" w:leftChars="200" w:firstLine="321" w:firstLineChars="100"/>
        <w:rPr>
          <w:rFonts w:eastAsia="方正楷体_GBK"/>
          <w:b/>
          <w:bCs/>
          <w:sz w:val="32"/>
          <w:szCs w:val="32"/>
        </w:rPr>
      </w:pPr>
      <w:r>
        <w:rPr>
          <w:rFonts w:hint="eastAsia" w:eastAsia="方正楷体_GBK"/>
          <w:b/>
          <w:bCs/>
          <w:sz w:val="32"/>
          <w:szCs w:val="32"/>
        </w:rPr>
        <w:t>2.</w:t>
      </w:r>
      <w:r>
        <w:rPr>
          <w:rFonts w:eastAsia="方正楷体_GBK"/>
          <w:b/>
          <w:bCs/>
          <w:sz w:val="32"/>
          <w:szCs w:val="32"/>
        </w:rPr>
        <w:t>支持方式</w:t>
      </w:r>
    </w:p>
    <w:p w14:paraId="65DE1ECE">
      <w:pPr>
        <w:spacing w:line="560" w:lineRule="exact"/>
        <w:ind w:firstLine="640" w:firstLineChars="200"/>
      </w:pPr>
      <w:r>
        <w:rPr>
          <w:rFonts w:eastAsia="方正仿宋_GBK"/>
          <w:sz w:val="32"/>
          <w:szCs w:val="32"/>
        </w:rPr>
        <w:t>以认定文件为准。</w:t>
      </w:r>
    </w:p>
    <w:p w14:paraId="321A2CF7">
      <w:pPr>
        <w:spacing w:line="560" w:lineRule="exact"/>
        <w:ind w:firstLine="643" w:firstLineChars="200"/>
        <w:rPr>
          <w:rFonts w:eastAsia="方正楷体_GBK"/>
          <w:b/>
          <w:bCs/>
          <w:sz w:val="32"/>
          <w:szCs w:val="32"/>
        </w:rPr>
      </w:pPr>
    </w:p>
    <w:p w14:paraId="5CA5C803">
      <w:pPr>
        <w:spacing w:line="560" w:lineRule="exact"/>
        <w:ind w:firstLine="643" w:firstLineChars="200"/>
        <w:rPr>
          <w:rFonts w:eastAsia="方正楷体_GBK"/>
          <w:b/>
          <w:bCs/>
          <w:sz w:val="32"/>
          <w:szCs w:val="32"/>
        </w:rPr>
      </w:pPr>
      <w:r>
        <w:rPr>
          <w:rFonts w:eastAsia="方正楷体_GBK"/>
          <w:b/>
          <w:bCs/>
          <w:sz w:val="32"/>
          <w:szCs w:val="32"/>
        </w:rPr>
        <w:t>（七）创新载体平台绩效评价奖补（免申报）</w:t>
      </w:r>
    </w:p>
    <w:p w14:paraId="1470FEF6">
      <w:pPr>
        <w:spacing w:line="560" w:lineRule="exact"/>
        <w:ind w:firstLine="643" w:firstLineChars="200"/>
        <w:rPr>
          <w:rFonts w:eastAsia="方正楷体_GBK"/>
          <w:b/>
          <w:bCs/>
          <w:sz w:val="32"/>
          <w:szCs w:val="32"/>
        </w:rPr>
      </w:pPr>
      <w:r>
        <w:rPr>
          <w:rFonts w:hint="eastAsia" w:eastAsia="方正楷体_GBK"/>
          <w:b/>
          <w:bCs/>
          <w:sz w:val="32"/>
          <w:szCs w:val="32"/>
        </w:rPr>
        <w:t>1.</w:t>
      </w:r>
      <w:r>
        <w:rPr>
          <w:rFonts w:eastAsia="方正楷体_GBK"/>
          <w:b/>
          <w:bCs/>
          <w:sz w:val="32"/>
          <w:szCs w:val="32"/>
        </w:rPr>
        <w:t>支持标准</w:t>
      </w:r>
    </w:p>
    <w:p w14:paraId="6D7D35D2">
      <w:pPr>
        <w:spacing w:line="560" w:lineRule="exact"/>
        <w:ind w:firstLine="640" w:firstLineChars="200"/>
        <w:rPr>
          <w:rFonts w:eastAsia="方正仿宋_GBK"/>
          <w:sz w:val="32"/>
          <w:szCs w:val="32"/>
        </w:rPr>
      </w:pPr>
      <w:r>
        <w:rPr>
          <w:rFonts w:eastAsia="方正仿宋_GBK"/>
          <w:sz w:val="32"/>
          <w:szCs w:val="32"/>
        </w:rPr>
        <w:t>根据培育的科技型企业数目等评价结果，对科技创业载体给予资金补助，最高奖励50万元。对新型研发机构给予资金补助。</w:t>
      </w:r>
    </w:p>
    <w:p w14:paraId="3A2D532D">
      <w:pPr>
        <w:spacing w:line="560" w:lineRule="exact"/>
        <w:ind w:firstLine="643" w:firstLineChars="200"/>
        <w:rPr>
          <w:rFonts w:eastAsia="方正楷体_GBK"/>
          <w:b/>
          <w:bCs/>
          <w:sz w:val="32"/>
          <w:szCs w:val="32"/>
        </w:rPr>
      </w:pPr>
      <w:r>
        <w:rPr>
          <w:rFonts w:hint="eastAsia" w:eastAsia="方正楷体_GBK"/>
          <w:b/>
          <w:bCs/>
          <w:sz w:val="32"/>
          <w:szCs w:val="32"/>
        </w:rPr>
        <w:t>2.</w:t>
      </w:r>
      <w:r>
        <w:rPr>
          <w:rFonts w:eastAsia="方正楷体_GBK"/>
          <w:b/>
          <w:bCs/>
          <w:sz w:val="32"/>
          <w:szCs w:val="32"/>
        </w:rPr>
        <w:t>支持条件</w:t>
      </w:r>
    </w:p>
    <w:p w14:paraId="0D29323E">
      <w:pPr>
        <w:spacing w:line="560" w:lineRule="exact"/>
        <w:ind w:firstLine="640" w:firstLineChars="200"/>
        <w:rPr>
          <w:rFonts w:eastAsia="方正仿宋_GBK"/>
          <w:sz w:val="32"/>
          <w:szCs w:val="32"/>
        </w:rPr>
      </w:pPr>
      <w:r>
        <w:rPr>
          <w:rFonts w:eastAsia="方正仿宋_GBK"/>
          <w:sz w:val="32"/>
          <w:szCs w:val="32"/>
        </w:rPr>
        <w:t>市科技局对科技创业载体、新型研发机构开展绩效评价工作。签约引进或共建的新型研发机构须按要求申请备案，列入新型研发机构名单后参加绩效评价工作。绩效评价办法参照科技局相应细则。</w:t>
      </w:r>
    </w:p>
    <w:p w14:paraId="44EBF579">
      <w:pPr>
        <w:spacing w:line="560" w:lineRule="exact"/>
        <w:ind w:firstLine="643" w:firstLineChars="200"/>
        <w:rPr>
          <w:rFonts w:eastAsia="方正楷体_GBK"/>
          <w:b/>
          <w:bCs/>
          <w:sz w:val="32"/>
          <w:szCs w:val="32"/>
        </w:rPr>
      </w:pPr>
      <w:r>
        <w:rPr>
          <w:rFonts w:hint="eastAsia" w:eastAsia="方正楷体_GBK"/>
          <w:b/>
          <w:bCs/>
          <w:sz w:val="32"/>
          <w:szCs w:val="32"/>
        </w:rPr>
        <w:t>3.</w:t>
      </w:r>
      <w:r>
        <w:rPr>
          <w:rFonts w:eastAsia="方正楷体_GBK"/>
          <w:b/>
          <w:bCs/>
          <w:sz w:val="32"/>
          <w:szCs w:val="32"/>
        </w:rPr>
        <w:t>支持方式</w:t>
      </w:r>
    </w:p>
    <w:p w14:paraId="613F2881">
      <w:pPr>
        <w:spacing w:line="560" w:lineRule="exact"/>
        <w:ind w:firstLine="640" w:firstLineChars="200"/>
        <w:rPr>
          <w:rFonts w:eastAsia="方正仿宋_GBK"/>
          <w:sz w:val="32"/>
          <w:szCs w:val="32"/>
        </w:rPr>
      </w:pPr>
      <w:r>
        <w:rPr>
          <w:rFonts w:eastAsia="方正仿宋_GBK"/>
          <w:sz w:val="32"/>
          <w:szCs w:val="32"/>
        </w:rPr>
        <w:t>根据评价结果对各科技创业载体、已备案的新型研发机构进行奖补。</w:t>
      </w:r>
    </w:p>
    <w:p w14:paraId="659A8803">
      <w:pPr>
        <w:widowControl/>
        <w:spacing w:line="560" w:lineRule="exact"/>
        <w:ind w:firstLine="640" w:firstLineChars="200"/>
        <w:rPr>
          <w:rFonts w:eastAsia="方正黑体_GBK"/>
          <w:bCs/>
          <w:sz w:val="32"/>
          <w:szCs w:val="32"/>
        </w:rPr>
      </w:pPr>
    </w:p>
    <w:p w14:paraId="757129A3">
      <w:pPr>
        <w:widowControl/>
        <w:spacing w:line="560" w:lineRule="exact"/>
        <w:ind w:firstLine="640" w:firstLineChars="200"/>
        <w:rPr>
          <w:rFonts w:eastAsia="方正黑体_GBK"/>
          <w:bCs/>
          <w:sz w:val="32"/>
          <w:szCs w:val="32"/>
        </w:rPr>
      </w:pPr>
      <w:r>
        <w:rPr>
          <w:rFonts w:eastAsia="方正黑体_GBK"/>
          <w:bCs/>
          <w:sz w:val="32"/>
          <w:szCs w:val="32"/>
        </w:rPr>
        <w:t>三、支持核心技术攻关</w:t>
      </w:r>
    </w:p>
    <w:p w14:paraId="56269100">
      <w:pPr>
        <w:spacing w:line="560" w:lineRule="exact"/>
        <w:ind w:firstLine="643" w:firstLineChars="200"/>
        <w:rPr>
          <w:rFonts w:eastAsia="方正楷体_GBK"/>
          <w:b/>
          <w:bCs/>
          <w:sz w:val="32"/>
          <w:szCs w:val="32"/>
        </w:rPr>
      </w:pPr>
      <w:r>
        <w:rPr>
          <w:rFonts w:eastAsia="方正楷体_GBK"/>
          <w:b/>
          <w:bCs/>
          <w:sz w:val="32"/>
          <w:szCs w:val="32"/>
        </w:rPr>
        <w:t>（八）科技计划项目类（申报类）</w:t>
      </w:r>
    </w:p>
    <w:p w14:paraId="05516378">
      <w:pPr>
        <w:spacing w:line="560" w:lineRule="exact"/>
        <w:ind w:firstLine="643" w:firstLineChars="200"/>
        <w:rPr>
          <w:rFonts w:eastAsia="方正楷体_GBK"/>
          <w:b/>
          <w:bCs/>
          <w:sz w:val="32"/>
          <w:szCs w:val="32"/>
        </w:rPr>
      </w:pPr>
      <w:r>
        <w:rPr>
          <w:rFonts w:hint="eastAsia" w:eastAsia="方正楷体_GBK"/>
          <w:b/>
          <w:bCs/>
          <w:sz w:val="32"/>
          <w:szCs w:val="32"/>
        </w:rPr>
        <w:t>1.</w:t>
      </w:r>
      <w:r>
        <w:rPr>
          <w:rFonts w:eastAsia="方正楷体_GBK"/>
          <w:b/>
          <w:bCs/>
          <w:sz w:val="32"/>
          <w:szCs w:val="32"/>
        </w:rPr>
        <w:t>支持标准</w:t>
      </w:r>
    </w:p>
    <w:p w14:paraId="4178A781">
      <w:pPr>
        <w:spacing w:line="560" w:lineRule="exact"/>
        <w:ind w:firstLine="640" w:firstLineChars="200"/>
        <w:rPr>
          <w:rFonts w:eastAsia="方正仿宋_GBK"/>
          <w:sz w:val="32"/>
          <w:szCs w:val="32"/>
        </w:rPr>
      </w:pPr>
      <w:r>
        <w:rPr>
          <w:rFonts w:eastAsia="方正仿宋_GBK"/>
          <w:sz w:val="32"/>
          <w:szCs w:val="32"/>
        </w:rPr>
        <w:t>建立完善以基础研究、重点研发、创新能力建设、社会发展、产学研合作等科技创新全链条为基本框架的科技计划项目体系，重点支持高校、科研院所、企事业单位，围绕优势传统产业、新兴产业以及人工智能等未来产业开展技术攻关和专题研究。其中重大科技专项，单个项目最高支持200万元；产业关键技术专项，单个项目最高支持150万元，以揭榜挂帅、拨投结合等形式开展；前沿技术专项，单个项目最高支持50万元；产学研合作促进计划项目，单个项目最高支持100万元。相关项目支持标准以当年通知为准。</w:t>
      </w:r>
    </w:p>
    <w:p w14:paraId="36D59A31">
      <w:pPr>
        <w:spacing w:line="560" w:lineRule="exact"/>
        <w:ind w:firstLine="643" w:firstLineChars="200"/>
        <w:rPr>
          <w:rFonts w:eastAsia="方正楷体_GBK"/>
          <w:b/>
          <w:bCs/>
          <w:sz w:val="32"/>
          <w:szCs w:val="32"/>
        </w:rPr>
      </w:pPr>
      <w:r>
        <w:rPr>
          <w:rFonts w:hint="eastAsia" w:eastAsia="方正楷体_GBK"/>
          <w:b/>
          <w:bCs/>
          <w:sz w:val="32"/>
          <w:szCs w:val="32"/>
        </w:rPr>
        <w:t>2.</w:t>
      </w:r>
      <w:r>
        <w:rPr>
          <w:rFonts w:eastAsia="方正楷体_GBK"/>
          <w:b/>
          <w:bCs/>
          <w:sz w:val="32"/>
          <w:szCs w:val="32"/>
        </w:rPr>
        <w:t>支持条件</w:t>
      </w:r>
    </w:p>
    <w:p w14:paraId="7E786E25">
      <w:pPr>
        <w:spacing w:line="560" w:lineRule="exact"/>
        <w:ind w:firstLine="640" w:firstLineChars="200"/>
        <w:rPr>
          <w:rFonts w:eastAsia="方正仿宋_GBK"/>
          <w:sz w:val="32"/>
          <w:szCs w:val="32"/>
        </w:rPr>
      </w:pPr>
      <w:r>
        <w:rPr>
          <w:rFonts w:eastAsia="方正仿宋_GBK"/>
          <w:sz w:val="32"/>
          <w:szCs w:val="32"/>
        </w:rPr>
        <w:t>符合科技计划项目申报通知相关要求的企业、高校、科研院所、医疗卫生单位等，具体以当年的科技计划项目申报指南为准。</w:t>
      </w:r>
    </w:p>
    <w:p w14:paraId="653E4632">
      <w:pPr>
        <w:spacing w:line="560" w:lineRule="exact"/>
        <w:ind w:firstLine="643" w:firstLineChars="200"/>
        <w:rPr>
          <w:rFonts w:eastAsia="方正楷体_GBK"/>
          <w:b/>
          <w:bCs/>
          <w:sz w:val="32"/>
          <w:szCs w:val="32"/>
        </w:rPr>
      </w:pPr>
      <w:r>
        <w:rPr>
          <w:rFonts w:hint="eastAsia" w:eastAsia="方正楷体_GBK"/>
          <w:b/>
          <w:bCs/>
          <w:sz w:val="32"/>
          <w:szCs w:val="32"/>
        </w:rPr>
        <w:t>3.</w:t>
      </w:r>
      <w:r>
        <w:rPr>
          <w:rFonts w:eastAsia="方正楷体_GBK"/>
          <w:b/>
          <w:bCs/>
          <w:sz w:val="32"/>
          <w:szCs w:val="32"/>
        </w:rPr>
        <w:t>申报方式</w:t>
      </w:r>
    </w:p>
    <w:p w14:paraId="6116179A">
      <w:pPr>
        <w:spacing w:line="560" w:lineRule="exact"/>
        <w:ind w:firstLine="640" w:firstLineChars="200"/>
        <w:rPr>
          <w:rFonts w:eastAsia="方正仿宋_GBK"/>
          <w:sz w:val="32"/>
          <w:szCs w:val="32"/>
        </w:rPr>
      </w:pPr>
      <w:r>
        <w:rPr>
          <w:rFonts w:eastAsia="方正仿宋_GBK"/>
          <w:sz w:val="32"/>
          <w:szCs w:val="32"/>
        </w:rPr>
        <w:t>申报主体按项目申报要求进行申报，经主管部门审核推荐，市科技局组织专家评审等方式确定具体支持名单。</w:t>
      </w:r>
    </w:p>
    <w:p w14:paraId="57854386">
      <w:pPr>
        <w:spacing w:line="560" w:lineRule="exact"/>
        <w:ind w:firstLine="482" w:firstLineChars="150"/>
        <w:rPr>
          <w:rFonts w:eastAsia="方正楷体_GBK"/>
          <w:b/>
          <w:bCs/>
          <w:sz w:val="32"/>
          <w:szCs w:val="32"/>
        </w:rPr>
      </w:pPr>
    </w:p>
    <w:p w14:paraId="631FFD51">
      <w:pPr>
        <w:spacing w:line="560" w:lineRule="exact"/>
        <w:ind w:firstLine="643" w:firstLineChars="200"/>
        <w:rPr>
          <w:rFonts w:eastAsia="方正楷体_GBK"/>
          <w:b/>
          <w:bCs/>
          <w:sz w:val="32"/>
          <w:szCs w:val="32"/>
        </w:rPr>
      </w:pPr>
      <w:r>
        <w:rPr>
          <w:rFonts w:eastAsia="方正楷体_GBK"/>
          <w:b/>
          <w:bCs/>
          <w:sz w:val="32"/>
          <w:szCs w:val="32"/>
        </w:rPr>
        <w:t>（九）基础研究奖补（免申报）</w:t>
      </w:r>
    </w:p>
    <w:p w14:paraId="2F165C08">
      <w:pPr>
        <w:widowControl/>
        <w:spacing w:line="560" w:lineRule="exact"/>
        <w:ind w:firstLine="643" w:firstLineChars="200"/>
        <w:rPr>
          <w:rFonts w:eastAsia="方正楷体_GBK"/>
          <w:b/>
          <w:bCs/>
          <w:sz w:val="32"/>
          <w:szCs w:val="32"/>
        </w:rPr>
      </w:pPr>
      <w:r>
        <w:rPr>
          <w:rFonts w:hint="eastAsia" w:eastAsia="方正楷体_GBK"/>
          <w:b/>
          <w:bCs/>
          <w:sz w:val="32"/>
          <w:szCs w:val="32"/>
        </w:rPr>
        <w:t>1.</w:t>
      </w:r>
      <w:r>
        <w:rPr>
          <w:rFonts w:eastAsia="方正楷体_GBK"/>
          <w:b/>
          <w:bCs/>
          <w:sz w:val="32"/>
          <w:szCs w:val="32"/>
        </w:rPr>
        <w:t>支持标准和条件</w:t>
      </w:r>
    </w:p>
    <w:p w14:paraId="6295E85D">
      <w:pPr>
        <w:spacing w:line="560" w:lineRule="exact"/>
        <w:ind w:firstLine="640" w:firstLineChars="200"/>
        <w:rPr>
          <w:rFonts w:eastAsia="方正仿宋_GBK"/>
          <w:sz w:val="32"/>
          <w:szCs w:val="32"/>
        </w:rPr>
      </w:pPr>
      <w:r>
        <w:rPr>
          <w:rFonts w:eastAsia="方正仿宋_GBK"/>
          <w:sz w:val="32"/>
          <w:szCs w:val="32"/>
        </w:rPr>
        <w:t>对新获批的国家自然科学基金中杰出青年科学基金项目、优秀青年科学基金项目、面上项目分别最高配套支持60万元、30万元、10万元；对新获批的省基础研究专项资金（自然科学基金）中攀登项目、杰出青年基金项目、优秀青年基金项目，分别最高配套支持60万元、30万元、10万元。</w:t>
      </w:r>
    </w:p>
    <w:p w14:paraId="36DE3B2A">
      <w:pPr>
        <w:spacing w:line="560" w:lineRule="exact"/>
        <w:ind w:firstLine="643" w:firstLineChars="200"/>
        <w:rPr>
          <w:rFonts w:eastAsia="方正楷体_GBK"/>
          <w:b/>
          <w:bCs/>
          <w:sz w:val="32"/>
          <w:szCs w:val="32"/>
        </w:rPr>
      </w:pPr>
      <w:r>
        <w:rPr>
          <w:rFonts w:hint="eastAsia" w:eastAsia="方正楷体_GBK"/>
          <w:b/>
          <w:bCs/>
          <w:sz w:val="32"/>
          <w:szCs w:val="32"/>
        </w:rPr>
        <w:t>2.</w:t>
      </w:r>
      <w:r>
        <w:rPr>
          <w:rFonts w:eastAsia="方正楷体_GBK"/>
          <w:b/>
          <w:bCs/>
          <w:sz w:val="32"/>
          <w:szCs w:val="32"/>
        </w:rPr>
        <w:t>支持方式</w:t>
      </w:r>
    </w:p>
    <w:p w14:paraId="7CB93092">
      <w:pPr>
        <w:spacing w:line="560" w:lineRule="exact"/>
        <w:ind w:firstLine="640" w:firstLineChars="200"/>
        <w:rPr>
          <w:rFonts w:eastAsia="仿宋_GB2312"/>
          <w:sz w:val="32"/>
          <w:szCs w:val="32"/>
        </w:rPr>
      </w:pPr>
      <w:r>
        <w:rPr>
          <w:rFonts w:eastAsia="方正仿宋_GBK"/>
          <w:sz w:val="32"/>
          <w:szCs w:val="32"/>
        </w:rPr>
        <w:t>以认定文件为准。</w:t>
      </w:r>
    </w:p>
    <w:p w14:paraId="18B11D7C">
      <w:pPr>
        <w:spacing w:line="560" w:lineRule="exact"/>
        <w:rPr>
          <w:rFonts w:eastAsia="方正楷体_GBK"/>
          <w:b/>
          <w:bCs/>
          <w:sz w:val="32"/>
          <w:szCs w:val="32"/>
        </w:rPr>
      </w:pPr>
    </w:p>
    <w:p w14:paraId="47FD1182">
      <w:pPr>
        <w:spacing w:line="560" w:lineRule="exact"/>
        <w:ind w:firstLine="640" w:firstLineChars="200"/>
        <w:rPr>
          <w:rFonts w:eastAsia="方正黑体_GBK"/>
          <w:bCs/>
          <w:sz w:val="32"/>
          <w:szCs w:val="32"/>
        </w:rPr>
      </w:pPr>
      <w:r>
        <w:rPr>
          <w:rFonts w:eastAsia="方正黑体_GBK"/>
          <w:bCs/>
          <w:sz w:val="32"/>
          <w:szCs w:val="32"/>
        </w:rPr>
        <w:t>四、支持创新生态营造</w:t>
      </w:r>
    </w:p>
    <w:p w14:paraId="3FA2D684">
      <w:pPr>
        <w:spacing w:line="560" w:lineRule="exact"/>
        <w:ind w:firstLine="643" w:firstLineChars="200"/>
        <w:rPr>
          <w:rFonts w:eastAsia="方正楷体_GBK"/>
          <w:b/>
          <w:bCs/>
          <w:sz w:val="32"/>
          <w:szCs w:val="32"/>
        </w:rPr>
      </w:pPr>
      <w:r>
        <w:rPr>
          <w:rFonts w:eastAsia="方正楷体_GBK"/>
          <w:b/>
          <w:bCs/>
          <w:sz w:val="32"/>
          <w:szCs w:val="32"/>
        </w:rPr>
        <w:t>（十）技术转移奖补（申报类）</w:t>
      </w:r>
    </w:p>
    <w:p w14:paraId="581D13FE">
      <w:pPr>
        <w:widowControl/>
        <w:spacing w:line="560" w:lineRule="exact"/>
        <w:ind w:firstLine="643" w:firstLineChars="200"/>
        <w:rPr>
          <w:rFonts w:eastAsia="方正楷体_GBK"/>
          <w:b/>
          <w:bCs/>
          <w:sz w:val="32"/>
          <w:szCs w:val="32"/>
        </w:rPr>
      </w:pPr>
      <w:r>
        <w:rPr>
          <w:rFonts w:hint="eastAsia" w:eastAsia="方正楷体_GBK"/>
          <w:b/>
          <w:bCs/>
          <w:sz w:val="32"/>
          <w:szCs w:val="32"/>
        </w:rPr>
        <w:t>1.</w:t>
      </w:r>
      <w:r>
        <w:rPr>
          <w:rFonts w:eastAsia="方正楷体_GBK"/>
          <w:b/>
          <w:bCs/>
          <w:sz w:val="32"/>
          <w:szCs w:val="32"/>
        </w:rPr>
        <w:t>支持标准</w:t>
      </w:r>
    </w:p>
    <w:p w14:paraId="22C39DA5">
      <w:pPr>
        <w:spacing w:line="560" w:lineRule="exact"/>
        <w:ind w:firstLine="640" w:firstLineChars="200"/>
        <w:rPr>
          <w:rFonts w:eastAsia="方正仿宋_GBK"/>
          <w:sz w:val="32"/>
          <w:szCs w:val="32"/>
        </w:rPr>
      </w:pPr>
      <w:r>
        <w:rPr>
          <w:rFonts w:eastAsia="方正仿宋_GBK"/>
          <w:sz w:val="32"/>
          <w:szCs w:val="32"/>
        </w:rPr>
        <w:t>对技术交易输出（入）方最高按技术合同实际成交额的5%给予补贴，单个项目最高补贴10万元，每一企业每年最高补贴30万元；对经省技术交易市场或淮安分中心备案并进行技术合同登记的技术转移机构，最高按技术合同实际成交额的3%，给予每年最高30万元补贴；对技术合同登记机构，按照其完成的年度技术合同认定登记额最高0.005%（每亿元技术合同成交额最高0.5万元）给予技术合同登记机构奖补，每个机构单一年度奖补金额最高不超过20万元。</w:t>
      </w:r>
    </w:p>
    <w:p w14:paraId="281EAF66">
      <w:pPr>
        <w:widowControl/>
        <w:spacing w:line="560" w:lineRule="exact"/>
        <w:ind w:firstLine="643" w:firstLineChars="200"/>
        <w:rPr>
          <w:rFonts w:eastAsia="方正楷体_GBK"/>
          <w:b/>
          <w:bCs/>
          <w:sz w:val="32"/>
          <w:szCs w:val="32"/>
        </w:rPr>
      </w:pPr>
      <w:r>
        <w:rPr>
          <w:rFonts w:hint="eastAsia" w:eastAsia="方正楷体_GBK"/>
          <w:b/>
          <w:bCs/>
          <w:sz w:val="32"/>
          <w:szCs w:val="32"/>
        </w:rPr>
        <w:t>2.</w:t>
      </w:r>
      <w:r>
        <w:rPr>
          <w:rFonts w:eastAsia="方正楷体_GBK"/>
          <w:b/>
          <w:bCs/>
          <w:sz w:val="32"/>
          <w:szCs w:val="32"/>
        </w:rPr>
        <w:t>支持条件</w:t>
      </w:r>
    </w:p>
    <w:p w14:paraId="09CFA179">
      <w:pPr>
        <w:spacing w:line="560" w:lineRule="exact"/>
        <w:ind w:firstLine="640" w:firstLineChars="200"/>
        <w:rPr>
          <w:rFonts w:eastAsia="仿宋_GB2312"/>
          <w:sz w:val="32"/>
          <w:szCs w:val="32"/>
        </w:rPr>
      </w:pPr>
      <w:r>
        <w:rPr>
          <w:rFonts w:eastAsia="方正仿宋_GBK"/>
          <w:sz w:val="32"/>
          <w:szCs w:val="32"/>
        </w:rPr>
        <w:t>在省技术合同登记系统完成认定登记并符合申报条件的单位/个人。</w:t>
      </w:r>
    </w:p>
    <w:p w14:paraId="0AC0B4D2">
      <w:pPr>
        <w:widowControl/>
        <w:spacing w:line="560" w:lineRule="exact"/>
        <w:ind w:firstLine="643" w:firstLineChars="200"/>
        <w:rPr>
          <w:rFonts w:eastAsia="方正楷体_GBK"/>
          <w:b/>
          <w:bCs/>
          <w:sz w:val="32"/>
          <w:szCs w:val="32"/>
        </w:rPr>
      </w:pPr>
      <w:r>
        <w:rPr>
          <w:rFonts w:hint="eastAsia" w:eastAsia="方正楷体_GBK"/>
          <w:b/>
          <w:bCs/>
          <w:sz w:val="32"/>
          <w:szCs w:val="32"/>
        </w:rPr>
        <w:t>3.</w:t>
      </w:r>
      <w:r>
        <w:rPr>
          <w:rFonts w:eastAsia="方正楷体_GBK"/>
          <w:b/>
          <w:bCs/>
          <w:sz w:val="32"/>
          <w:szCs w:val="32"/>
        </w:rPr>
        <w:t>申报方式</w:t>
      </w:r>
    </w:p>
    <w:p w14:paraId="09D75E37">
      <w:pPr>
        <w:spacing w:line="560" w:lineRule="exact"/>
        <w:ind w:firstLine="640" w:firstLineChars="200"/>
        <w:rPr>
          <w:rFonts w:eastAsia="方正仿宋_GBK"/>
          <w:sz w:val="32"/>
          <w:szCs w:val="32"/>
        </w:rPr>
      </w:pPr>
      <w:r>
        <w:rPr>
          <w:rFonts w:eastAsia="方正仿宋_GBK"/>
          <w:sz w:val="32"/>
          <w:szCs w:val="32"/>
        </w:rPr>
        <w:t>申报主体按每年具体通知要求进行申报，在“淮安科技云服务平台”填报并报送纸质申报材料至所在区科技主管部门，经由区科技主管部门对申报单位资格进行审查，统一报送至市生产力促进中心进行汇总，再由市科技局组织专家评审并审定奖补金额。</w:t>
      </w:r>
    </w:p>
    <w:p w14:paraId="54F31B8E">
      <w:pPr>
        <w:spacing w:line="560" w:lineRule="exact"/>
        <w:rPr>
          <w:rFonts w:eastAsia="方正楷体_GBK"/>
          <w:b/>
          <w:bCs/>
          <w:sz w:val="32"/>
          <w:szCs w:val="32"/>
        </w:rPr>
      </w:pPr>
    </w:p>
    <w:p w14:paraId="346C53D9">
      <w:pPr>
        <w:spacing w:line="560" w:lineRule="exact"/>
        <w:ind w:firstLine="643" w:firstLineChars="200"/>
        <w:rPr>
          <w:rFonts w:eastAsia="方正楷体_GBK"/>
          <w:b/>
          <w:bCs/>
          <w:sz w:val="32"/>
          <w:szCs w:val="32"/>
        </w:rPr>
      </w:pPr>
      <w:r>
        <w:rPr>
          <w:rFonts w:eastAsia="方正楷体_GBK"/>
          <w:b/>
          <w:bCs/>
          <w:sz w:val="32"/>
          <w:szCs w:val="32"/>
        </w:rPr>
        <w:t>（十一）科技金融服务类（免申报）</w:t>
      </w:r>
    </w:p>
    <w:p w14:paraId="1FDDB7DB">
      <w:pPr>
        <w:widowControl/>
        <w:spacing w:line="560" w:lineRule="exact"/>
        <w:ind w:firstLine="643" w:firstLineChars="200"/>
        <w:rPr>
          <w:rFonts w:eastAsia="方正楷体_GBK"/>
          <w:b/>
          <w:bCs/>
          <w:sz w:val="32"/>
          <w:szCs w:val="32"/>
        </w:rPr>
      </w:pPr>
      <w:r>
        <w:rPr>
          <w:rFonts w:hint="eastAsia" w:eastAsia="方正楷体_GBK"/>
          <w:b/>
          <w:bCs/>
          <w:sz w:val="32"/>
          <w:szCs w:val="32"/>
        </w:rPr>
        <w:t>1.</w:t>
      </w:r>
      <w:r>
        <w:rPr>
          <w:rFonts w:eastAsia="方正楷体_GBK"/>
          <w:b/>
          <w:bCs/>
          <w:sz w:val="32"/>
          <w:szCs w:val="32"/>
        </w:rPr>
        <w:t>支持标准</w:t>
      </w:r>
    </w:p>
    <w:p w14:paraId="2FE43AB5">
      <w:pPr>
        <w:spacing w:line="560" w:lineRule="exact"/>
        <w:ind w:firstLine="640" w:firstLineChars="200"/>
        <w:rPr>
          <w:rFonts w:eastAsia="方正仿宋_GBK"/>
          <w:sz w:val="32"/>
          <w:szCs w:val="32"/>
        </w:rPr>
      </w:pPr>
      <w:r>
        <w:rPr>
          <w:rFonts w:eastAsia="方正仿宋_GBK"/>
          <w:sz w:val="32"/>
          <w:szCs w:val="32"/>
        </w:rPr>
        <w:t>对符合“淮科贷”条件的企业开展贴息贴保，按照分类分别最高补贴20万元、10万元。对符合“初创科技贷”条件的企业开展贴息贴保，按照分类分别最高补贴20万元、3万元。</w:t>
      </w:r>
    </w:p>
    <w:p w14:paraId="0E5F4962">
      <w:pPr>
        <w:widowControl/>
        <w:spacing w:line="560" w:lineRule="exact"/>
        <w:ind w:firstLine="643" w:firstLineChars="200"/>
        <w:rPr>
          <w:rFonts w:eastAsia="方正楷体_GBK"/>
          <w:b/>
          <w:bCs/>
          <w:sz w:val="32"/>
          <w:szCs w:val="32"/>
        </w:rPr>
      </w:pPr>
      <w:r>
        <w:rPr>
          <w:rFonts w:hint="eastAsia" w:eastAsia="方正楷体_GBK"/>
          <w:b/>
          <w:bCs/>
          <w:sz w:val="32"/>
          <w:szCs w:val="32"/>
        </w:rPr>
        <w:t>2.</w:t>
      </w:r>
      <w:r>
        <w:rPr>
          <w:rFonts w:eastAsia="方正楷体_GBK"/>
          <w:b/>
          <w:bCs/>
          <w:sz w:val="32"/>
          <w:szCs w:val="32"/>
        </w:rPr>
        <w:t>支持条件</w:t>
      </w:r>
    </w:p>
    <w:p w14:paraId="5F5E6833">
      <w:pPr>
        <w:spacing w:line="560" w:lineRule="exact"/>
        <w:ind w:firstLine="640" w:firstLineChars="200"/>
        <w:rPr>
          <w:rFonts w:eastAsia="方正仿宋_GBK"/>
          <w:sz w:val="32"/>
          <w:szCs w:val="32"/>
        </w:rPr>
      </w:pPr>
      <w:r>
        <w:rPr>
          <w:rFonts w:eastAsia="方正仿宋_GBK"/>
          <w:sz w:val="32"/>
          <w:szCs w:val="32"/>
        </w:rPr>
        <w:t>（1）“淮科贷”条件：具有独立法人资格的、有效期内国家高新技术企业；职工总数不超过1000人及年销售收入不超过4亿元；贷款属于“淮科贷”合作金融机构经过备案的“淮科贷”金融产品。贷款本金已还清，利息、担保费用已支付，且贷款利息、担保费用未享受其他政策性财政补贴。</w:t>
      </w:r>
    </w:p>
    <w:p w14:paraId="04013516">
      <w:pPr>
        <w:spacing w:line="560" w:lineRule="exact"/>
        <w:ind w:firstLine="640" w:firstLineChars="200"/>
        <w:rPr>
          <w:rFonts w:eastAsia="方正仿宋_GBK"/>
          <w:sz w:val="32"/>
          <w:szCs w:val="32"/>
        </w:rPr>
      </w:pPr>
      <w:r>
        <w:rPr>
          <w:rFonts w:eastAsia="方正仿宋_GBK"/>
          <w:sz w:val="32"/>
          <w:szCs w:val="32"/>
        </w:rPr>
        <w:t>（2）“初创科技贷”条件：符合初创科技型企业相关要求的，具体以当年的申报通知为准。</w:t>
      </w:r>
    </w:p>
    <w:p w14:paraId="7F0C50AD">
      <w:pPr>
        <w:widowControl/>
        <w:spacing w:line="520" w:lineRule="exact"/>
        <w:ind w:firstLine="643" w:firstLineChars="200"/>
        <w:rPr>
          <w:rFonts w:eastAsia="方正楷体_GBK"/>
          <w:b/>
          <w:bCs/>
          <w:sz w:val="32"/>
          <w:szCs w:val="32"/>
        </w:rPr>
      </w:pPr>
      <w:r>
        <w:rPr>
          <w:rFonts w:hint="eastAsia" w:eastAsia="方正楷体_GBK"/>
          <w:b/>
          <w:bCs/>
          <w:sz w:val="32"/>
          <w:szCs w:val="32"/>
        </w:rPr>
        <w:t>3.</w:t>
      </w:r>
      <w:r>
        <w:rPr>
          <w:rFonts w:eastAsia="方正楷体_GBK"/>
          <w:b/>
          <w:bCs/>
          <w:sz w:val="32"/>
          <w:szCs w:val="32"/>
        </w:rPr>
        <w:t>支持方式</w:t>
      </w:r>
    </w:p>
    <w:p w14:paraId="32BAA474">
      <w:pPr>
        <w:spacing w:line="560" w:lineRule="exact"/>
        <w:ind w:firstLine="640" w:firstLineChars="200"/>
        <w:rPr>
          <w:rFonts w:eastAsia="方正仿宋_GBK"/>
          <w:sz w:val="32"/>
          <w:szCs w:val="32"/>
        </w:rPr>
      </w:pPr>
      <w:r>
        <w:rPr>
          <w:rFonts w:eastAsia="方正仿宋_GBK"/>
          <w:sz w:val="32"/>
          <w:szCs w:val="32"/>
        </w:rPr>
        <w:t>“淮科贷”贴息贴保由市科技局联合合作银行调取企业贷款数据，反馈给各区（园区）科技部门，由各区（园区）科技部门审核后报至市科技局，市科技局组织审定，确定扶持企业及金额。企业无需提供申报材料。“初创科技贷”贴息贴保具体由当年的申报通知为准。</w:t>
      </w:r>
    </w:p>
    <w:p w14:paraId="26974443">
      <w:pPr>
        <w:spacing w:line="520" w:lineRule="exact"/>
        <w:ind w:firstLine="640" w:firstLineChars="200"/>
        <w:rPr>
          <w:rFonts w:eastAsia="方正黑体_GBK"/>
          <w:bCs/>
          <w:sz w:val="32"/>
          <w:szCs w:val="32"/>
        </w:rPr>
      </w:pPr>
    </w:p>
    <w:p w14:paraId="0F0BD718">
      <w:pPr>
        <w:spacing w:line="520" w:lineRule="exact"/>
        <w:ind w:firstLine="640" w:firstLineChars="200"/>
        <w:rPr>
          <w:rFonts w:eastAsia="方正黑体_GBK"/>
          <w:bCs/>
          <w:sz w:val="32"/>
          <w:szCs w:val="32"/>
        </w:rPr>
      </w:pPr>
      <w:r>
        <w:rPr>
          <w:rFonts w:eastAsia="方正黑体_GBK"/>
          <w:bCs/>
          <w:sz w:val="32"/>
          <w:szCs w:val="32"/>
        </w:rPr>
        <w:t>五、产研院专项</w:t>
      </w:r>
    </w:p>
    <w:p w14:paraId="218D26BC">
      <w:pPr>
        <w:spacing w:line="560" w:lineRule="exact"/>
        <w:ind w:firstLine="643" w:firstLineChars="200"/>
        <w:rPr>
          <w:rFonts w:eastAsia="方正楷体_GBK"/>
          <w:b/>
          <w:bCs/>
          <w:sz w:val="32"/>
          <w:szCs w:val="32"/>
        </w:rPr>
      </w:pPr>
      <w:r>
        <w:rPr>
          <w:rFonts w:eastAsia="方正楷体_GBK"/>
          <w:b/>
          <w:bCs/>
          <w:sz w:val="32"/>
          <w:szCs w:val="32"/>
        </w:rPr>
        <w:t>（十二）区域引擎计划（免申报）</w:t>
      </w:r>
    </w:p>
    <w:p w14:paraId="07C754E8">
      <w:pPr>
        <w:spacing w:line="520" w:lineRule="exact"/>
        <w:ind w:firstLine="643" w:firstLineChars="200"/>
        <w:rPr>
          <w:rFonts w:eastAsia="方正楷体_GBK"/>
          <w:b/>
          <w:bCs/>
          <w:sz w:val="32"/>
          <w:szCs w:val="32"/>
        </w:rPr>
      </w:pPr>
      <w:r>
        <w:rPr>
          <w:rFonts w:hint="eastAsia" w:eastAsia="方正楷体_GBK"/>
          <w:b/>
          <w:bCs/>
          <w:sz w:val="32"/>
          <w:szCs w:val="32"/>
        </w:rPr>
        <w:t>1.</w:t>
      </w:r>
      <w:r>
        <w:rPr>
          <w:rFonts w:eastAsia="方正楷体_GBK"/>
          <w:b/>
          <w:bCs/>
          <w:sz w:val="32"/>
          <w:szCs w:val="32"/>
        </w:rPr>
        <w:t>支持标准和条件</w:t>
      </w:r>
    </w:p>
    <w:p w14:paraId="4FE92FEE">
      <w:pPr>
        <w:spacing w:line="520" w:lineRule="exact"/>
        <w:ind w:firstLine="640" w:firstLineChars="200"/>
        <w:rPr>
          <w:rFonts w:eastAsia="方正楷体_GBK"/>
          <w:b/>
          <w:bCs/>
          <w:sz w:val="32"/>
          <w:szCs w:val="32"/>
        </w:rPr>
      </w:pPr>
      <w:r>
        <w:rPr>
          <w:rFonts w:eastAsia="方正仿宋_GBK"/>
          <w:sz w:val="32"/>
          <w:szCs w:val="32"/>
        </w:rPr>
        <w:t>区域引擎计划项目，围绕“黏土矿物－纳米材料－新产品－新产业”产业链，开展“种子库”“概念验证”“拨投结合”“众筹科研”“研究所/集成创新平台”等项目，加速科研成果产业化进程。具体要求以当年的项目指南为准。</w:t>
      </w:r>
    </w:p>
    <w:p w14:paraId="580A9FE1">
      <w:pPr>
        <w:spacing w:line="520" w:lineRule="exact"/>
        <w:ind w:firstLine="643" w:firstLineChars="200"/>
        <w:rPr>
          <w:rFonts w:eastAsia="方正楷体_GBK"/>
          <w:b/>
          <w:bCs/>
          <w:sz w:val="32"/>
          <w:szCs w:val="32"/>
        </w:rPr>
      </w:pPr>
      <w:r>
        <w:rPr>
          <w:rFonts w:hint="eastAsia" w:eastAsia="方正楷体_GBK"/>
          <w:b/>
          <w:bCs/>
          <w:sz w:val="32"/>
          <w:szCs w:val="32"/>
        </w:rPr>
        <w:t>2.</w:t>
      </w:r>
      <w:r>
        <w:rPr>
          <w:rFonts w:eastAsia="方正楷体_GBK"/>
          <w:b/>
          <w:bCs/>
          <w:sz w:val="32"/>
          <w:szCs w:val="32"/>
        </w:rPr>
        <w:t>支持方式</w:t>
      </w:r>
    </w:p>
    <w:p w14:paraId="3FF2F4E9">
      <w:pPr>
        <w:spacing w:line="560" w:lineRule="exact"/>
        <w:ind w:firstLine="640" w:firstLineChars="200"/>
        <w:rPr>
          <w:rFonts w:eastAsia="黑体"/>
          <w:sz w:val="32"/>
          <w:szCs w:val="32"/>
        </w:rPr>
      </w:pPr>
      <w:r>
        <w:rPr>
          <w:rFonts w:eastAsia="方正仿宋_GBK"/>
          <w:sz w:val="32"/>
          <w:szCs w:val="32"/>
        </w:rPr>
        <w:t>委托淮安市产研院具体组织实施。</w:t>
      </w:r>
    </w:p>
    <w:p w14:paraId="6153CAE5">
      <w:pPr>
        <w:pStyle w:val="12"/>
        <w:ind w:left="0" w:leftChars="0" w:firstLine="0" w:firstLineChars="0"/>
        <w:jc w:val="center"/>
        <w:rPr>
          <w:rFonts w:eastAsia="黑体"/>
          <w:sz w:val="44"/>
          <w:szCs w:val="44"/>
        </w:rPr>
      </w:pPr>
    </w:p>
    <w:p w14:paraId="328B3F48">
      <w:pPr>
        <w:rPr>
          <w:rFonts w:eastAsia="黑体"/>
          <w:sz w:val="32"/>
          <w:szCs w:val="32"/>
        </w:rPr>
      </w:pPr>
    </w:p>
    <w:p w14:paraId="4378C8FE">
      <w:pPr>
        <w:spacing w:line="560" w:lineRule="exact"/>
        <w:rPr>
          <w:rFonts w:eastAsia="黑体"/>
          <w:sz w:val="32"/>
          <w:szCs w:val="32"/>
        </w:rPr>
        <w:sectPr>
          <w:footerReference r:id="rId3" w:type="default"/>
          <w:pgSz w:w="11906" w:h="16838"/>
          <w:pgMar w:top="2098" w:right="1474" w:bottom="1985" w:left="1588" w:header="851" w:footer="992" w:gutter="0"/>
          <w:cols w:space="425" w:num="1"/>
          <w:docGrid w:type="lines" w:linePitch="312" w:charSpace="0"/>
        </w:sectPr>
      </w:pPr>
    </w:p>
    <w:p w14:paraId="582590A6">
      <w:pPr>
        <w:spacing w:line="560" w:lineRule="exact"/>
        <w:rPr>
          <w:rFonts w:eastAsia="黑体"/>
          <w:sz w:val="32"/>
          <w:szCs w:val="32"/>
        </w:rPr>
      </w:pPr>
      <w:r>
        <w:rPr>
          <w:rFonts w:eastAsia="黑体"/>
          <w:sz w:val="32"/>
          <w:szCs w:val="32"/>
        </w:rPr>
        <w:t>附件</w:t>
      </w:r>
      <w:r>
        <w:rPr>
          <w:rFonts w:hint="eastAsia" w:eastAsia="黑体"/>
          <w:sz w:val="32"/>
          <w:szCs w:val="32"/>
        </w:rPr>
        <w:t>2-1</w:t>
      </w:r>
    </w:p>
    <w:p w14:paraId="67B0CA5E">
      <w:pPr>
        <w:spacing w:line="560" w:lineRule="exact"/>
        <w:jc w:val="center"/>
        <w:outlineLvl w:val="0"/>
        <w:rPr>
          <w:rFonts w:eastAsia="方正小标宋_GBK"/>
          <w:kern w:val="0"/>
          <w:sz w:val="40"/>
          <w:szCs w:val="40"/>
        </w:rPr>
      </w:pPr>
      <w:r>
        <w:rPr>
          <w:rFonts w:eastAsia="方正小标宋_GBK"/>
          <w:kern w:val="0"/>
          <w:sz w:val="40"/>
          <w:szCs w:val="40"/>
        </w:rPr>
        <w:t>202</w:t>
      </w:r>
      <w:r>
        <w:rPr>
          <w:rFonts w:hint="eastAsia" w:eastAsia="方正小标宋_GBK"/>
          <w:kern w:val="0"/>
          <w:sz w:val="40"/>
          <w:szCs w:val="40"/>
        </w:rPr>
        <w:t>6</w:t>
      </w:r>
      <w:r>
        <w:rPr>
          <w:rFonts w:eastAsia="方正小标宋_GBK"/>
          <w:kern w:val="0"/>
          <w:sz w:val="40"/>
          <w:szCs w:val="40"/>
        </w:rPr>
        <w:t>年淮安市科技创新和产业创新融合发展专项引导资金（认定类）</w:t>
      </w:r>
    </w:p>
    <w:p w14:paraId="6C6A2929">
      <w:pPr>
        <w:spacing w:line="560" w:lineRule="exact"/>
        <w:jc w:val="center"/>
        <w:outlineLvl w:val="0"/>
        <w:rPr>
          <w:rFonts w:eastAsia="方正小标宋_GBK"/>
          <w:kern w:val="0"/>
          <w:sz w:val="40"/>
          <w:szCs w:val="40"/>
        </w:rPr>
      </w:pPr>
      <w:r>
        <w:rPr>
          <w:rFonts w:eastAsia="方正小标宋_GBK"/>
          <w:kern w:val="0"/>
          <w:sz w:val="40"/>
          <w:szCs w:val="40"/>
        </w:rPr>
        <w:t>项目申报汇总表</w:t>
      </w:r>
    </w:p>
    <w:tbl>
      <w:tblPr>
        <w:tblStyle w:val="13"/>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5"/>
        <w:gridCol w:w="701"/>
        <w:gridCol w:w="1111"/>
        <w:gridCol w:w="3193"/>
        <w:gridCol w:w="2023"/>
        <w:gridCol w:w="1447"/>
        <w:gridCol w:w="1379"/>
        <w:gridCol w:w="1314"/>
        <w:gridCol w:w="1020"/>
        <w:gridCol w:w="1490"/>
      </w:tblGrid>
      <w:tr w14:paraId="6F2DD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71" w:type="pct"/>
            <w:vMerge w:val="restart"/>
            <w:tcBorders>
              <w:top w:val="single" w:color="auto" w:sz="12" w:space="0"/>
              <w:left w:val="single" w:color="auto" w:sz="12" w:space="0"/>
            </w:tcBorders>
            <w:vAlign w:val="center"/>
          </w:tcPr>
          <w:p w14:paraId="57D33A44">
            <w:pPr>
              <w:spacing w:line="480" w:lineRule="exact"/>
              <w:jc w:val="center"/>
              <w:rPr>
                <w:rFonts w:eastAsiaTheme="minorEastAsia"/>
                <w:b/>
                <w:bCs/>
                <w:sz w:val="20"/>
              </w:rPr>
            </w:pPr>
            <w:r>
              <w:rPr>
                <w:rFonts w:eastAsiaTheme="minorEastAsia"/>
                <w:b/>
                <w:bCs/>
                <w:sz w:val="20"/>
              </w:rPr>
              <w:t>序号</w:t>
            </w:r>
          </w:p>
        </w:tc>
        <w:tc>
          <w:tcPr>
            <w:tcW w:w="247" w:type="pct"/>
            <w:vMerge w:val="restart"/>
            <w:tcBorders>
              <w:top w:val="single" w:color="auto" w:sz="12" w:space="0"/>
            </w:tcBorders>
            <w:vAlign w:val="center"/>
          </w:tcPr>
          <w:p w14:paraId="086B4A40">
            <w:pPr>
              <w:spacing w:line="520" w:lineRule="exact"/>
              <w:jc w:val="center"/>
              <w:rPr>
                <w:rFonts w:eastAsiaTheme="minorEastAsia"/>
                <w:b/>
                <w:bCs/>
                <w:sz w:val="20"/>
              </w:rPr>
            </w:pPr>
            <w:r>
              <w:rPr>
                <w:rFonts w:eastAsiaTheme="minorEastAsia"/>
                <w:b/>
                <w:bCs/>
                <w:sz w:val="20"/>
              </w:rPr>
              <w:t>企业名称</w:t>
            </w:r>
          </w:p>
        </w:tc>
        <w:tc>
          <w:tcPr>
            <w:tcW w:w="392" w:type="pct"/>
            <w:vMerge w:val="restart"/>
            <w:tcBorders>
              <w:top w:val="single" w:color="auto" w:sz="12" w:space="0"/>
            </w:tcBorders>
            <w:vAlign w:val="center"/>
          </w:tcPr>
          <w:p w14:paraId="0CBA3259">
            <w:pPr>
              <w:spacing w:line="400" w:lineRule="exact"/>
              <w:jc w:val="center"/>
              <w:rPr>
                <w:rFonts w:eastAsiaTheme="minorEastAsia"/>
                <w:b/>
                <w:bCs/>
                <w:sz w:val="20"/>
              </w:rPr>
            </w:pPr>
            <w:r>
              <w:rPr>
                <w:rFonts w:eastAsiaTheme="minorEastAsia"/>
                <w:b/>
                <w:bCs/>
                <w:sz w:val="20"/>
              </w:rPr>
              <w:t>统一社会信用代码</w:t>
            </w:r>
          </w:p>
        </w:tc>
        <w:tc>
          <w:tcPr>
            <w:tcW w:w="1127" w:type="pct"/>
            <w:vMerge w:val="restart"/>
            <w:tcBorders>
              <w:top w:val="single" w:color="auto" w:sz="12" w:space="0"/>
            </w:tcBorders>
            <w:vAlign w:val="center"/>
          </w:tcPr>
          <w:p w14:paraId="327BC254">
            <w:pPr>
              <w:spacing w:line="520" w:lineRule="exact"/>
              <w:jc w:val="center"/>
              <w:rPr>
                <w:rFonts w:eastAsiaTheme="minorEastAsia"/>
                <w:b/>
                <w:bCs/>
                <w:sz w:val="20"/>
              </w:rPr>
            </w:pPr>
            <w:r>
              <w:rPr>
                <w:rFonts w:eastAsiaTheme="minorEastAsia"/>
                <w:b/>
                <w:bCs/>
                <w:sz w:val="20"/>
              </w:rPr>
              <w:t>项目类别</w:t>
            </w:r>
          </w:p>
        </w:tc>
        <w:tc>
          <w:tcPr>
            <w:tcW w:w="714" w:type="pct"/>
            <w:vMerge w:val="restart"/>
            <w:tcBorders>
              <w:top w:val="single" w:color="auto" w:sz="12" w:space="0"/>
            </w:tcBorders>
            <w:vAlign w:val="center"/>
          </w:tcPr>
          <w:p w14:paraId="313636AC">
            <w:pPr>
              <w:spacing w:line="520" w:lineRule="exact"/>
              <w:jc w:val="center"/>
              <w:rPr>
                <w:rFonts w:eastAsiaTheme="minorEastAsia"/>
                <w:b/>
                <w:bCs/>
                <w:sz w:val="20"/>
              </w:rPr>
            </w:pPr>
            <w:r>
              <w:rPr>
                <w:rFonts w:eastAsiaTheme="minorEastAsia"/>
                <w:b/>
                <w:bCs/>
                <w:sz w:val="20"/>
              </w:rPr>
              <w:t>项目名称</w:t>
            </w:r>
          </w:p>
        </w:tc>
        <w:tc>
          <w:tcPr>
            <w:tcW w:w="998" w:type="pct"/>
            <w:gridSpan w:val="2"/>
            <w:tcBorders>
              <w:top w:val="single" w:color="auto" w:sz="12" w:space="0"/>
            </w:tcBorders>
            <w:vAlign w:val="center"/>
          </w:tcPr>
          <w:p w14:paraId="44034510">
            <w:pPr>
              <w:spacing w:line="520" w:lineRule="exact"/>
              <w:jc w:val="center"/>
              <w:rPr>
                <w:rFonts w:eastAsiaTheme="minorEastAsia"/>
                <w:b/>
                <w:bCs/>
                <w:sz w:val="20"/>
              </w:rPr>
            </w:pPr>
            <w:r>
              <w:rPr>
                <w:rFonts w:eastAsiaTheme="minorEastAsia"/>
                <w:b/>
                <w:bCs/>
                <w:sz w:val="20"/>
              </w:rPr>
              <w:t>奖励金额（万元）</w:t>
            </w:r>
          </w:p>
        </w:tc>
        <w:tc>
          <w:tcPr>
            <w:tcW w:w="464" w:type="pct"/>
            <w:vMerge w:val="restart"/>
            <w:tcBorders>
              <w:top w:val="single" w:color="auto" w:sz="12" w:space="0"/>
            </w:tcBorders>
            <w:vAlign w:val="center"/>
          </w:tcPr>
          <w:p w14:paraId="1B8ADF3B">
            <w:pPr>
              <w:spacing w:line="520" w:lineRule="exact"/>
              <w:jc w:val="center"/>
              <w:rPr>
                <w:rFonts w:eastAsiaTheme="minorEastAsia"/>
                <w:b/>
                <w:bCs/>
                <w:sz w:val="20"/>
              </w:rPr>
            </w:pPr>
            <w:r>
              <w:rPr>
                <w:rFonts w:eastAsiaTheme="minorEastAsia"/>
                <w:b/>
                <w:bCs/>
                <w:sz w:val="20"/>
              </w:rPr>
              <w:t>认定依据</w:t>
            </w:r>
          </w:p>
        </w:tc>
        <w:tc>
          <w:tcPr>
            <w:tcW w:w="360" w:type="pct"/>
            <w:vMerge w:val="restart"/>
            <w:tcBorders>
              <w:top w:val="single" w:color="auto" w:sz="12" w:space="0"/>
            </w:tcBorders>
            <w:vAlign w:val="center"/>
          </w:tcPr>
          <w:p w14:paraId="723E86FE">
            <w:pPr>
              <w:spacing w:line="520" w:lineRule="exact"/>
              <w:jc w:val="center"/>
              <w:rPr>
                <w:rFonts w:eastAsiaTheme="minorEastAsia"/>
                <w:b/>
                <w:bCs/>
                <w:sz w:val="20"/>
              </w:rPr>
            </w:pPr>
            <w:r>
              <w:rPr>
                <w:rFonts w:eastAsiaTheme="minorEastAsia"/>
                <w:b/>
                <w:bCs/>
                <w:sz w:val="20"/>
              </w:rPr>
              <w:t>所属县区</w:t>
            </w:r>
          </w:p>
        </w:tc>
        <w:tc>
          <w:tcPr>
            <w:tcW w:w="526" w:type="pct"/>
            <w:vMerge w:val="restart"/>
            <w:tcBorders>
              <w:top w:val="single" w:color="auto" w:sz="12" w:space="0"/>
              <w:right w:val="single" w:color="auto" w:sz="12" w:space="0"/>
            </w:tcBorders>
            <w:vAlign w:val="center"/>
          </w:tcPr>
          <w:p w14:paraId="506EB400">
            <w:pPr>
              <w:spacing w:line="520" w:lineRule="exact"/>
              <w:jc w:val="center"/>
              <w:rPr>
                <w:rFonts w:eastAsiaTheme="minorEastAsia"/>
                <w:b/>
                <w:bCs/>
                <w:sz w:val="20"/>
              </w:rPr>
            </w:pPr>
            <w:r>
              <w:rPr>
                <w:rFonts w:eastAsiaTheme="minorEastAsia"/>
                <w:b/>
                <w:bCs/>
                <w:sz w:val="20"/>
              </w:rPr>
              <w:t>所属部门</w:t>
            </w:r>
          </w:p>
        </w:tc>
      </w:tr>
      <w:tr w14:paraId="5E396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1" w:type="pct"/>
            <w:vMerge w:val="continue"/>
            <w:tcBorders>
              <w:left w:val="single" w:color="auto" w:sz="12" w:space="0"/>
            </w:tcBorders>
          </w:tcPr>
          <w:p w14:paraId="10E7DF6E">
            <w:pPr>
              <w:spacing w:line="480" w:lineRule="exact"/>
              <w:jc w:val="center"/>
              <w:rPr>
                <w:rFonts w:eastAsiaTheme="minorEastAsia"/>
                <w:b/>
                <w:bCs/>
                <w:sz w:val="20"/>
              </w:rPr>
            </w:pPr>
          </w:p>
        </w:tc>
        <w:tc>
          <w:tcPr>
            <w:tcW w:w="247" w:type="pct"/>
            <w:vMerge w:val="continue"/>
          </w:tcPr>
          <w:p w14:paraId="02F45DC5">
            <w:pPr>
              <w:spacing w:line="520" w:lineRule="exact"/>
              <w:jc w:val="center"/>
              <w:rPr>
                <w:rFonts w:eastAsiaTheme="minorEastAsia"/>
                <w:b/>
                <w:bCs/>
                <w:sz w:val="20"/>
              </w:rPr>
            </w:pPr>
          </w:p>
        </w:tc>
        <w:tc>
          <w:tcPr>
            <w:tcW w:w="392" w:type="pct"/>
            <w:vMerge w:val="continue"/>
          </w:tcPr>
          <w:p w14:paraId="04050F62">
            <w:pPr>
              <w:spacing w:line="520" w:lineRule="exact"/>
              <w:jc w:val="center"/>
              <w:rPr>
                <w:rFonts w:eastAsiaTheme="minorEastAsia"/>
                <w:b/>
                <w:bCs/>
                <w:sz w:val="20"/>
              </w:rPr>
            </w:pPr>
          </w:p>
        </w:tc>
        <w:tc>
          <w:tcPr>
            <w:tcW w:w="1127" w:type="pct"/>
            <w:vMerge w:val="continue"/>
          </w:tcPr>
          <w:p w14:paraId="0D545414">
            <w:pPr>
              <w:spacing w:line="520" w:lineRule="exact"/>
              <w:jc w:val="center"/>
              <w:rPr>
                <w:rFonts w:eastAsiaTheme="minorEastAsia"/>
                <w:b/>
                <w:bCs/>
                <w:sz w:val="20"/>
              </w:rPr>
            </w:pPr>
          </w:p>
        </w:tc>
        <w:tc>
          <w:tcPr>
            <w:tcW w:w="714" w:type="pct"/>
            <w:vMerge w:val="continue"/>
          </w:tcPr>
          <w:p w14:paraId="59FDDB63">
            <w:pPr>
              <w:spacing w:line="520" w:lineRule="exact"/>
              <w:jc w:val="center"/>
              <w:rPr>
                <w:rFonts w:eastAsiaTheme="minorEastAsia"/>
                <w:b/>
                <w:bCs/>
                <w:sz w:val="20"/>
              </w:rPr>
            </w:pPr>
          </w:p>
        </w:tc>
        <w:tc>
          <w:tcPr>
            <w:tcW w:w="511" w:type="pct"/>
          </w:tcPr>
          <w:p w14:paraId="2BBB0DD9">
            <w:pPr>
              <w:spacing w:line="520" w:lineRule="exact"/>
              <w:jc w:val="center"/>
              <w:rPr>
                <w:rFonts w:eastAsiaTheme="minorEastAsia"/>
                <w:b/>
                <w:bCs/>
                <w:sz w:val="20"/>
              </w:rPr>
            </w:pPr>
            <w:r>
              <w:rPr>
                <w:rFonts w:eastAsiaTheme="minorEastAsia"/>
                <w:b/>
                <w:bCs/>
                <w:sz w:val="20"/>
              </w:rPr>
              <w:t>其中：市财政</w:t>
            </w:r>
          </w:p>
        </w:tc>
        <w:tc>
          <w:tcPr>
            <w:tcW w:w="487" w:type="pct"/>
          </w:tcPr>
          <w:p w14:paraId="71968B35">
            <w:pPr>
              <w:spacing w:line="520" w:lineRule="exact"/>
              <w:jc w:val="center"/>
              <w:rPr>
                <w:rFonts w:eastAsiaTheme="minorEastAsia"/>
                <w:b/>
                <w:bCs/>
                <w:sz w:val="20"/>
              </w:rPr>
            </w:pPr>
            <w:r>
              <w:rPr>
                <w:rFonts w:eastAsiaTheme="minorEastAsia"/>
                <w:b/>
                <w:bCs/>
                <w:sz w:val="20"/>
              </w:rPr>
              <w:t>县（区）财政</w:t>
            </w:r>
          </w:p>
        </w:tc>
        <w:tc>
          <w:tcPr>
            <w:tcW w:w="464" w:type="pct"/>
            <w:vMerge w:val="continue"/>
          </w:tcPr>
          <w:p w14:paraId="61188E72">
            <w:pPr>
              <w:spacing w:line="520" w:lineRule="exact"/>
              <w:jc w:val="center"/>
              <w:rPr>
                <w:rFonts w:eastAsiaTheme="minorEastAsia"/>
                <w:b/>
                <w:bCs/>
                <w:sz w:val="20"/>
              </w:rPr>
            </w:pPr>
          </w:p>
        </w:tc>
        <w:tc>
          <w:tcPr>
            <w:tcW w:w="360" w:type="pct"/>
            <w:vMerge w:val="continue"/>
          </w:tcPr>
          <w:p w14:paraId="6BB18840">
            <w:pPr>
              <w:spacing w:line="520" w:lineRule="exact"/>
              <w:jc w:val="center"/>
              <w:rPr>
                <w:rFonts w:eastAsiaTheme="minorEastAsia"/>
                <w:b/>
                <w:bCs/>
                <w:sz w:val="20"/>
              </w:rPr>
            </w:pPr>
          </w:p>
        </w:tc>
        <w:tc>
          <w:tcPr>
            <w:tcW w:w="526" w:type="pct"/>
            <w:vMerge w:val="continue"/>
            <w:tcBorders>
              <w:right w:val="single" w:color="auto" w:sz="12" w:space="0"/>
            </w:tcBorders>
          </w:tcPr>
          <w:p w14:paraId="6F0A9ECF">
            <w:pPr>
              <w:spacing w:line="520" w:lineRule="exact"/>
              <w:jc w:val="center"/>
              <w:rPr>
                <w:rFonts w:eastAsiaTheme="minorEastAsia"/>
                <w:b/>
                <w:bCs/>
                <w:sz w:val="20"/>
              </w:rPr>
            </w:pPr>
          </w:p>
        </w:tc>
      </w:tr>
      <w:tr w14:paraId="0FB5A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71" w:type="pct"/>
            <w:tcBorders>
              <w:left w:val="single" w:color="auto" w:sz="12" w:space="0"/>
            </w:tcBorders>
            <w:vAlign w:val="center"/>
          </w:tcPr>
          <w:p w14:paraId="42B6A5D2">
            <w:pPr>
              <w:spacing w:line="400" w:lineRule="exact"/>
              <w:jc w:val="center"/>
              <w:rPr>
                <w:rFonts w:eastAsiaTheme="minorEastAsia"/>
                <w:sz w:val="20"/>
              </w:rPr>
            </w:pPr>
            <w:r>
              <w:rPr>
                <w:rFonts w:hint="eastAsia" w:eastAsiaTheme="minorEastAsia"/>
                <w:sz w:val="20"/>
              </w:rPr>
              <w:t>1</w:t>
            </w:r>
          </w:p>
        </w:tc>
        <w:tc>
          <w:tcPr>
            <w:tcW w:w="247" w:type="pct"/>
            <w:shd w:val="clear" w:color="auto" w:fill="auto"/>
            <w:vAlign w:val="center"/>
          </w:tcPr>
          <w:p w14:paraId="67760112">
            <w:pPr>
              <w:spacing w:line="400" w:lineRule="exact"/>
              <w:jc w:val="center"/>
              <w:rPr>
                <w:rFonts w:eastAsiaTheme="minorEastAsia"/>
                <w:sz w:val="20"/>
              </w:rPr>
            </w:pPr>
            <w:r>
              <w:rPr>
                <w:rFonts w:eastAsiaTheme="minorEastAsia"/>
                <w:sz w:val="20"/>
              </w:rPr>
              <w:t>XXX</w:t>
            </w:r>
          </w:p>
        </w:tc>
        <w:tc>
          <w:tcPr>
            <w:tcW w:w="392" w:type="pct"/>
            <w:shd w:val="clear" w:color="auto" w:fill="auto"/>
            <w:vAlign w:val="center"/>
          </w:tcPr>
          <w:p w14:paraId="386CBCD6">
            <w:pPr>
              <w:spacing w:line="400" w:lineRule="exact"/>
              <w:jc w:val="center"/>
              <w:rPr>
                <w:rFonts w:eastAsiaTheme="minorEastAsia"/>
                <w:sz w:val="20"/>
              </w:rPr>
            </w:pPr>
          </w:p>
        </w:tc>
        <w:tc>
          <w:tcPr>
            <w:tcW w:w="1127" w:type="pct"/>
            <w:shd w:val="clear" w:color="auto" w:fill="auto"/>
          </w:tcPr>
          <w:p w14:paraId="5D8F6352">
            <w:pPr>
              <w:spacing w:line="400" w:lineRule="exact"/>
              <w:jc w:val="center"/>
              <w:rPr>
                <w:rFonts w:eastAsiaTheme="minorEastAsia"/>
                <w:sz w:val="20"/>
              </w:rPr>
            </w:pPr>
            <w:r>
              <w:rPr>
                <w:rFonts w:eastAsiaTheme="minorEastAsia"/>
                <w:sz w:val="20"/>
              </w:rPr>
              <w:t>示例：</w:t>
            </w:r>
            <w:r>
              <w:rPr>
                <w:rFonts w:hint="eastAsia" w:eastAsiaTheme="minorEastAsia"/>
                <w:sz w:val="20"/>
              </w:rPr>
              <w:t>科技型企业获评奖励</w:t>
            </w:r>
          </w:p>
        </w:tc>
        <w:tc>
          <w:tcPr>
            <w:tcW w:w="714" w:type="pct"/>
            <w:shd w:val="clear" w:color="auto" w:fill="auto"/>
          </w:tcPr>
          <w:p w14:paraId="50FA596F">
            <w:pPr>
              <w:spacing w:line="400" w:lineRule="exact"/>
              <w:jc w:val="center"/>
              <w:rPr>
                <w:rFonts w:eastAsiaTheme="minorEastAsia"/>
                <w:sz w:val="20"/>
              </w:rPr>
            </w:pPr>
            <w:r>
              <w:rPr>
                <w:rFonts w:eastAsiaTheme="minorEastAsia"/>
                <w:sz w:val="20"/>
              </w:rPr>
              <w:t>示例：首次获评国家高新技术企业</w:t>
            </w:r>
          </w:p>
        </w:tc>
        <w:tc>
          <w:tcPr>
            <w:tcW w:w="511" w:type="pct"/>
            <w:shd w:val="clear" w:color="auto" w:fill="auto"/>
            <w:vAlign w:val="center"/>
          </w:tcPr>
          <w:p w14:paraId="612F6628">
            <w:pPr>
              <w:spacing w:line="400" w:lineRule="exact"/>
              <w:jc w:val="center"/>
              <w:rPr>
                <w:rFonts w:eastAsiaTheme="minorEastAsia"/>
                <w:sz w:val="20"/>
              </w:rPr>
            </w:pPr>
          </w:p>
        </w:tc>
        <w:tc>
          <w:tcPr>
            <w:tcW w:w="487" w:type="pct"/>
            <w:shd w:val="clear" w:color="auto" w:fill="auto"/>
            <w:vAlign w:val="center"/>
          </w:tcPr>
          <w:p w14:paraId="4BDF6457">
            <w:pPr>
              <w:spacing w:line="400" w:lineRule="exact"/>
              <w:jc w:val="center"/>
              <w:rPr>
                <w:rFonts w:eastAsiaTheme="minorEastAsia"/>
                <w:sz w:val="20"/>
              </w:rPr>
            </w:pPr>
          </w:p>
        </w:tc>
        <w:tc>
          <w:tcPr>
            <w:tcW w:w="464" w:type="pct"/>
            <w:vMerge w:val="restart"/>
            <w:shd w:val="clear" w:color="auto" w:fill="auto"/>
            <w:vAlign w:val="center"/>
          </w:tcPr>
          <w:p w14:paraId="0891D98A">
            <w:pPr>
              <w:spacing w:line="400" w:lineRule="exact"/>
              <w:jc w:val="center"/>
              <w:rPr>
                <w:rFonts w:eastAsiaTheme="minorEastAsia"/>
                <w:sz w:val="20"/>
              </w:rPr>
            </w:pPr>
            <w:r>
              <w:rPr>
                <w:rFonts w:eastAsiaTheme="minorEastAsia"/>
                <w:sz w:val="20"/>
              </w:rPr>
              <w:t>认定文件（具体到文号）、证书或税务局数字等</w:t>
            </w:r>
          </w:p>
        </w:tc>
        <w:tc>
          <w:tcPr>
            <w:tcW w:w="360" w:type="pct"/>
            <w:shd w:val="clear" w:color="auto" w:fill="auto"/>
            <w:vAlign w:val="center"/>
          </w:tcPr>
          <w:p w14:paraId="3349670C">
            <w:pPr>
              <w:spacing w:line="400" w:lineRule="exact"/>
              <w:jc w:val="center"/>
              <w:rPr>
                <w:rFonts w:eastAsiaTheme="minorEastAsia"/>
                <w:sz w:val="20"/>
              </w:rPr>
            </w:pPr>
            <w:r>
              <w:rPr>
                <w:rFonts w:eastAsiaTheme="minorEastAsia"/>
                <w:sz w:val="20"/>
              </w:rPr>
              <w:t>清江浦区</w:t>
            </w:r>
          </w:p>
        </w:tc>
        <w:tc>
          <w:tcPr>
            <w:tcW w:w="526" w:type="pct"/>
            <w:tcBorders>
              <w:right w:val="single" w:color="auto" w:sz="12" w:space="0"/>
            </w:tcBorders>
            <w:shd w:val="clear" w:color="auto" w:fill="auto"/>
            <w:vAlign w:val="center"/>
          </w:tcPr>
          <w:p w14:paraId="398C1E26">
            <w:pPr>
              <w:spacing w:line="400" w:lineRule="exact"/>
              <w:jc w:val="center"/>
              <w:rPr>
                <w:rFonts w:eastAsiaTheme="minorEastAsia"/>
                <w:sz w:val="20"/>
              </w:rPr>
            </w:pPr>
            <w:r>
              <w:rPr>
                <w:rFonts w:hint="eastAsia" w:eastAsiaTheme="minorEastAsia"/>
                <w:sz w:val="20"/>
              </w:rPr>
              <w:t>科技局</w:t>
            </w:r>
          </w:p>
        </w:tc>
      </w:tr>
      <w:tr w14:paraId="329CC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trPr>
        <w:tc>
          <w:tcPr>
            <w:tcW w:w="171" w:type="pct"/>
            <w:tcBorders>
              <w:left w:val="single" w:color="auto" w:sz="12" w:space="0"/>
            </w:tcBorders>
            <w:vAlign w:val="center"/>
          </w:tcPr>
          <w:p w14:paraId="5BAC7408">
            <w:pPr>
              <w:spacing w:line="400" w:lineRule="exact"/>
              <w:jc w:val="center"/>
              <w:rPr>
                <w:rFonts w:eastAsiaTheme="minorEastAsia"/>
                <w:sz w:val="20"/>
              </w:rPr>
            </w:pPr>
          </w:p>
        </w:tc>
        <w:tc>
          <w:tcPr>
            <w:tcW w:w="247" w:type="pct"/>
            <w:shd w:val="clear" w:color="auto" w:fill="auto"/>
            <w:vAlign w:val="center"/>
          </w:tcPr>
          <w:p w14:paraId="47FBC81D">
            <w:pPr>
              <w:spacing w:line="400" w:lineRule="exact"/>
              <w:jc w:val="center"/>
              <w:rPr>
                <w:rFonts w:eastAsiaTheme="minorEastAsia"/>
                <w:sz w:val="20"/>
              </w:rPr>
            </w:pPr>
          </w:p>
        </w:tc>
        <w:tc>
          <w:tcPr>
            <w:tcW w:w="392" w:type="pct"/>
            <w:shd w:val="clear" w:color="auto" w:fill="auto"/>
            <w:vAlign w:val="center"/>
          </w:tcPr>
          <w:p w14:paraId="6FAC42F3">
            <w:pPr>
              <w:jc w:val="center"/>
              <w:rPr>
                <w:rFonts w:eastAsiaTheme="minorEastAsia"/>
                <w:sz w:val="20"/>
              </w:rPr>
            </w:pPr>
          </w:p>
        </w:tc>
        <w:tc>
          <w:tcPr>
            <w:tcW w:w="1127" w:type="pct"/>
            <w:shd w:val="clear" w:color="auto" w:fill="auto"/>
            <w:vAlign w:val="center"/>
          </w:tcPr>
          <w:p w14:paraId="548A9E00">
            <w:pPr>
              <w:jc w:val="center"/>
              <w:rPr>
                <w:rFonts w:eastAsiaTheme="minorEastAsia"/>
                <w:sz w:val="20"/>
              </w:rPr>
            </w:pPr>
          </w:p>
        </w:tc>
        <w:tc>
          <w:tcPr>
            <w:tcW w:w="714" w:type="pct"/>
            <w:shd w:val="clear" w:color="auto" w:fill="auto"/>
            <w:vAlign w:val="center"/>
          </w:tcPr>
          <w:p w14:paraId="0970D9C7">
            <w:pPr>
              <w:jc w:val="center"/>
              <w:rPr>
                <w:rFonts w:eastAsiaTheme="minorEastAsia"/>
                <w:sz w:val="20"/>
              </w:rPr>
            </w:pPr>
          </w:p>
        </w:tc>
        <w:tc>
          <w:tcPr>
            <w:tcW w:w="511" w:type="pct"/>
            <w:shd w:val="clear" w:color="auto" w:fill="auto"/>
            <w:vAlign w:val="center"/>
          </w:tcPr>
          <w:p w14:paraId="2F763AED">
            <w:pPr>
              <w:jc w:val="center"/>
              <w:rPr>
                <w:rFonts w:eastAsiaTheme="minorEastAsia"/>
                <w:sz w:val="20"/>
              </w:rPr>
            </w:pPr>
          </w:p>
        </w:tc>
        <w:tc>
          <w:tcPr>
            <w:tcW w:w="487" w:type="pct"/>
            <w:shd w:val="clear" w:color="auto" w:fill="auto"/>
            <w:vAlign w:val="center"/>
          </w:tcPr>
          <w:p w14:paraId="56BC4E2F">
            <w:pPr>
              <w:jc w:val="center"/>
              <w:rPr>
                <w:rFonts w:eastAsiaTheme="minorEastAsia"/>
                <w:sz w:val="20"/>
              </w:rPr>
            </w:pPr>
          </w:p>
        </w:tc>
        <w:tc>
          <w:tcPr>
            <w:tcW w:w="464" w:type="pct"/>
            <w:vMerge w:val="continue"/>
            <w:shd w:val="clear" w:color="auto" w:fill="auto"/>
            <w:vAlign w:val="center"/>
          </w:tcPr>
          <w:p w14:paraId="4F1CD5C5">
            <w:pPr>
              <w:jc w:val="center"/>
              <w:rPr>
                <w:rFonts w:eastAsiaTheme="minorEastAsia"/>
                <w:sz w:val="20"/>
              </w:rPr>
            </w:pPr>
          </w:p>
        </w:tc>
        <w:tc>
          <w:tcPr>
            <w:tcW w:w="360" w:type="pct"/>
            <w:shd w:val="clear" w:color="auto" w:fill="auto"/>
            <w:vAlign w:val="center"/>
          </w:tcPr>
          <w:p w14:paraId="1C2FF9EA">
            <w:pPr>
              <w:jc w:val="center"/>
              <w:rPr>
                <w:rFonts w:eastAsiaTheme="minorEastAsia"/>
                <w:sz w:val="20"/>
              </w:rPr>
            </w:pPr>
          </w:p>
        </w:tc>
        <w:tc>
          <w:tcPr>
            <w:tcW w:w="526" w:type="pct"/>
            <w:tcBorders>
              <w:right w:val="single" w:color="auto" w:sz="12" w:space="0"/>
            </w:tcBorders>
            <w:shd w:val="clear" w:color="auto" w:fill="auto"/>
            <w:vAlign w:val="center"/>
          </w:tcPr>
          <w:p w14:paraId="188956E3">
            <w:pPr>
              <w:jc w:val="center"/>
              <w:rPr>
                <w:rFonts w:eastAsiaTheme="minorEastAsia"/>
                <w:sz w:val="20"/>
              </w:rPr>
            </w:pPr>
          </w:p>
        </w:tc>
      </w:tr>
      <w:tr w14:paraId="6FC1D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71" w:type="pct"/>
            <w:tcBorders>
              <w:left w:val="single" w:color="auto" w:sz="12" w:space="0"/>
            </w:tcBorders>
          </w:tcPr>
          <w:p w14:paraId="56FF8ADD">
            <w:pPr>
              <w:spacing w:line="400" w:lineRule="exact"/>
              <w:jc w:val="center"/>
              <w:rPr>
                <w:rFonts w:eastAsiaTheme="minorEastAsia"/>
                <w:sz w:val="20"/>
              </w:rPr>
            </w:pPr>
          </w:p>
        </w:tc>
        <w:tc>
          <w:tcPr>
            <w:tcW w:w="247" w:type="pct"/>
            <w:shd w:val="clear" w:color="auto" w:fill="auto"/>
          </w:tcPr>
          <w:p w14:paraId="08997316">
            <w:pPr>
              <w:spacing w:line="400" w:lineRule="exact"/>
              <w:jc w:val="center"/>
              <w:rPr>
                <w:rFonts w:eastAsiaTheme="minorEastAsia"/>
                <w:sz w:val="20"/>
              </w:rPr>
            </w:pPr>
          </w:p>
        </w:tc>
        <w:tc>
          <w:tcPr>
            <w:tcW w:w="392" w:type="pct"/>
            <w:shd w:val="clear" w:color="auto" w:fill="auto"/>
          </w:tcPr>
          <w:p w14:paraId="637F9DE1">
            <w:pPr>
              <w:spacing w:line="400" w:lineRule="exact"/>
              <w:jc w:val="center"/>
              <w:rPr>
                <w:rFonts w:eastAsiaTheme="minorEastAsia"/>
                <w:sz w:val="20"/>
              </w:rPr>
            </w:pPr>
          </w:p>
        </w:tc>
        <w:tc>
          <w:tcPr>
            <w:tcW w:w="1127" w:type="pct"/>
            <w:shd w:val="clear" w:color="auto" w:fill="auto"/>
          </w:tcPr>
          <w:p w14:paraId="5C52C5D4">
            <w:pPr>
              <w:spacing w:line="400" w:lineRule="exact"/>
              <w:jc w:val="center"/>
              <w:rPr>
                <w:rFonts w:eastAsiaTheme="minorEastAsia"/>
                <w:sz w:val="20"/>
              </w:rPr>
            </w:pPr>
          </w:p>
        </w:tc>
        <w:tc>
          <w:tcPr>
            <w:tcW w:w="714" w:type="pct"/>
            <w:shd w:val="clear" w:color="auto" w:fill="auto"/>
          </w:tcPr>
          <w:p w14:paraId="49A145BA">
            <w:pPr>
              <w:spacing w:line="400" w:lineRule="exact"/>
              <w:jc w:val="center"/>
              <w:rPr>
                <w:rFonts w:eastAsiaTheme="minorEastAsia"/>
                <w:sz w:val="20"/>
              </w:rPr>
            </w:pPr>
          </w:p>
        </w:tc>
        <w:tc>
          <w:tcPr>
            <w:tcW w:w="511" w:type="pct"/>
            <w:shd w:val="clear" w:color="auto" w:fill="auto"/>
          </w:tcPr>
          <w:p w14:paraId="6F07657E">
            <w:pPr>
              <w:spacing w:line="400" w:lineRule="exact"/>
              <w:jc w:val="center"/>
              <w:rPr>
                <w:rFonts w:eastAsiaTheme="minorEastAsia"/>
                <w:sz w:val="20"/>
              </w:rPr>
            </w:pPr>
          </w:p>
        </w:tc>
        <w:tc>
          <w:tcPr>
            <w:tcW w:w="487" w:type="pct"/>
            <w:shd w:val="clear" w:color="auto" w:fill="auto"/>
          </w:tcPr>
          <w:p w14:paraId="3A33B1DD">
            <w:pPr>
              <w:spacing w:line="400" w:lineRule="exact"/>
              <w:jc w:val="center"/>
              <w:rPr>
                <w:rFonts w:eastAsiaTheme="minorEastAsia"/>
                <w:sz w:val="20"/>
              </w:rPr>
            </w:pPr>
          </w:p>
        </w:tc>
        <w:tc>
          <w:tcPr>
            <w:tcW w:w="464" w:type="pct"/>
            <w:shd w:val="clear" w:color="auto" w:fill="auto"/>
          </w:tcPr>
          <w:p w14:paraId="102BFC14">
            <w:pPr>
              <w:spacing w:line="400" w:lineRule="exact"/>
              <w:jc w:val="center"/>
              <w:rPr>
                <w:rFonts w:eastAsiaTheme="minorEastAsia"/>
                <w:sz w:val="20"/>
              </w:rPr>
            </w:pPr>
          </w:p>
        </w:tc>
        <w:tc>
          <w:tcPr>
            <w:tcW w:w="360" w:type="pct"/>
            <w:shd w:val="clear" w:color="auto" w:fill="auto"/>
          </w:tcPr>
          <w:p w14:paraId="536419A9">
            <w:pPr>
              <w:spacing w:line="400" w:lineRule="exact"/>
              <w:jc w:val="center"/>
              <w:rPr>
                <w:rFonts w:eastAsiaTheme="minorEastAsia"/>
                <w:sz w:val="20"/>
              </w:rPr>
            </w:pPr>
          </w:p>
        </w:tc>
        <w:tc>
          <w:tcPr>
            <w:tcW w:w="526" w:type="pct"/>
            <w:tcBorders>
              <w:right w:val="single" w:color="auto" w:sz="12" w:space="0"/>
            </w:tcBorders>
            <w:shd w:val="clear" w:color="auto" w:fill="auto"/>
          </w:tcPr>
          <w:p w14:paraId="261693A6">
            <w:pPr>
              <w:spacing w:line="400" w:lineRule="exact"/>
              <w:jc w:val="center"/>
              <w:rPr>
                <w:rFonts w:eastAsiaTheme="minorEastAsia"/>
                <w:sz w:val="20"/>
              </w:rPr>
            </w:pPr>
          </w:p>
        </w:tc>
      </w:tr>
      <w:tr w14:paraId="374BD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 w:type="pct"/>
            <w:tcBorders>
              <w:left w:val="single" w:color="auto" w:sz="12" w:space="0"/>
              <w:bottom w:val="single" w:color="auto" w:sz="12" w:space="0"/>
            </w:tcBorders>
          </w:tcPr>
          <w:p w14:paraId="6743B504">
            <w:pPr>
              <w:jc w:val="center"/>
              <w:rPr>
                <w:rFonts w:eastAsiaTheme="minorEastAsia"/>
                <w:sz w:val="20"/>
              </w:rPr>
            </w:pPr>
          </w:p>
        </w:tc>
        <w:tc>
          <w:tcPr>
            <w:tcW w:w="247" w:type="pct"/>
            <w:tcBorders>
              <w:bottom w:val="single" w:color="auto" w:sz="12" w:space="0"/>
            </w:tcBorders>
            <w:shd w:val="clear" w:color="auto" w:fill="auto"/>
            <w:vAlign w:val="center"/>
          </w:tcPr>
          <w:p w14:paraId="4CAEE436">
            <w:pPr>
              <w:spacing w:line="400" w:lineRule="exact"/>
              <w:jc w:val="center"/>
              <w:rPr>
                <w:rFonts w:eastAsiaTheme="minorEastAsia"/>
                <w:sz w:val="20"/>
              </w:rPr>
            </w:pPr>
          </w:p>
        </w:tc>
        <w:tc>
          <w:tcPr>
            <w:tcW w:w="392" w:type="pct"/>
            <w:tcBorders>
              <w:bottom w:val="single" w:color="auto" w:sz="12" w:space="0"/>
            </w:tcBorders>
            <w:shd w:val="clear" w:color="auto" w:fill="auto"/>
            <w:vAlign w:val="center"/>
          </w:tcPr>
          <w:p w14:paraId="446806C0">
            <w:pPr>
              <w:spacing w:line="400" w:lineRule="exact"/>
              <w:jc w:val="center"/>
              <w:rPr>
                <w:rFonts w:eastAsiaTheme="minorEastAsia"/>
                <w:sz w:val="20"/>
              </w:rPr>
            </w:pPr>
          </w:p>
        </w:tc>
        <w:tc>
          <w:tcPr>
            <w:tcW w:w="1127" w:type="pct"/>
            <w:tcBorders>
              <w:bottom w:val="single" w:color="auto" w:sz="12" w:space="0"/>
            </w:tcBorders>
            <w:shd w:val="clear" w:color="auto" w:fill="auto"/>
            <w:vAlign w:val="center"/>
          </w:tcPr>
          <w:p w14:paraId="65ABD073">
            <w:pPr>
              <w:jc w:val="center"/>
              <w:rPr>
                <w:rFonts w:eastAsiaTheme="minorEastAsia"/>
                <w:sz w:val="20"/>
              </w:rPr>
            </w:pPr>
          </w:p>
        </w:tc>
        <w:tc>
          <w:tcPr>
            <w:tcW w:w="714" w:type="pct"/>
            <w:tcBorders>
              <w:bottom w:val="single" w:color="auto" w:sz="12" w:space="0"/>
            </w:tcBorders>
            <w:shd w:val="clear" w:color="auto" w:fill="auto"/>
            <w:vAlign w:val="center"/>
          </w:tcPr>
          <w:p w14:paraId="3566C6D1">
            <w:pPr>
              <w:jc w:val="center"/>
              <w:rPr>
                <w:rFonts w:eastAsiaTheme="minorEastAsia"/>
                <w:sz w:val="20"/>
              </w:rPr>
            </w:pPr>
          </w:p>
        </w:tc>
        <w:tc>
          <w:tcPr>
            <w:tcW w:w="511" w:type="pct"/>
            <w:tcBorders>
              <w:bottom w:val="single" w:color="auto" w:sz="12" w:space="0"/>
            </w:tcBorders>
            <w:shd w:val="clear" w:color="auto" w:fill="auto"/>
            <w:vAlign w:val="center"/>
          </w:tcPr>
          <w:p w14:paraId="3B120436">
            <w:pPr>
              <w:jc w:val="center"/>
              <w:rPr>
                <w:rFonts w:eastAsiaTheme="minorEastAsia"/>
                <w:sz w:val="20"/>
              </w:rPr>
            </w:pPr>
          </w:p>
        </w:tc>
        <w:tc>
          <w:tcPr>
            <w:tcW w:w="487" w:type="pct"/>
            <w:tcBorders>
              <w:bottom w:val="single" w:color="auto" w:sz="12" w:space="0"/>
            </w:tcBorders>
            <w:shd w:val="clear" w:color="auto" w:fill="auto"/>
            <w:vAlign w:val="center"/>
          </w:tcPr>
          <w:p w14:paraId="739F4FD3">
            <w:pPr>
              <w:jc w:val="center"/>
              <w:rPr>
                <w:rFonts w:eastAsiaTheme="minorEastAsia"/>
                <w:sz w:val="20"/>
              </w:rPr>
            </w:pPr>
          </w:p>
        </w:tc>
        <w:tc>
          <w:tcPr>
            <w:tcW w:w="464" w:type="pct"/>
            <w:tcBorders>
              <w:bottom w:val="single" w:color="auto" w:sz="12" w:space="0"/>
            </w:tcBorders>
            <w:shd w:val="clear" w:color="auto" w:fill="auto"/>
            <w:vAlign w:val="center"/>
          </w:tcPr>
          <w:p w14:paraId="7D675E6C">
            <w:pPr>
              <w:jc w:val="center"/>
              <w:rPr>
                <w:rFonts w:eastAsiaTheme="minorEastAsia"/>
                <w:sz w:val="20"/>
              </w:rPr>
            </w:pPr>
          </w:p>
        </w:tc>
        <w:tc>
          <w:tcPr>
            <w:tcW w:w="360" w:type="pct"/>
            <w:tcBorders>
              <w:bottom w:val="single" w:color="auto" w:sz="12" w:space="0"/>
            </w:tcBorders>
            <w:shd w:val="clear" w:color="auto" w:fill="auto"/>
            <w:vAlign w:val="center"/>
          </w:tcPr>
          <w:p w14:paraId="297B8453">
            <w:pPr>
              <w:jc w:val="center"/>
              <w:rPr>
                <w:rFonts w:eastAsiaTheme="minorEastAsia"/>
                <w:sz w:val="20"/>
              </w:rPr>
            </w:pPr>
          </w:p>
        </w:tc>
        <w:tc>
          <w:tcPr>
            <w:tcW w:w="526" w:type="pct"/>
            <w:tcBorders>
              <w:bottom w:val="single" w:color="auto" w:sz="12" w:space="0"/>
              <w:right w:val="single" w:color="auto" w:sz="12" w:space="0"/>
            </w:tcBorders>
            <w:shd w:val="clear" w:color="auto" w:fill="auto"/>
            <w:vAlign w:val="center"/>
          </w:tcPr>
          <w:p w14:paraId="10A47900">
            <w:pPr>
              <w:jc w:val="center"/>
              <w:rPr>
                <w:rFonts w:eastAsiaTheme="minorEastAsia"/>
                <w:sz w:val="20"/>
              </w:rPr>
            </w:pPr>
          </w:p>
        </w:tc>
      </w:tr>
    </w:tbl>
    <w:p w14:paraId="105DC225">
      <w:pPr>
        <w:spacing w:line="600" w:lineRule="exact"/>
        <w:rPr>
          <w:rFonts w:eastAsia="黑体"/>
          <w:sz w:val="28"/>
          <w:szCs w:val="28"/>
        </w:rPr>
        <w:sectPr>
          <w:pgSz w:w="16838" w:h="11906" w:orient="landscape"/>
          <w:pgMar w:top="1800" w:right="1440" w:bottom="1800" w:left="1440" w:header="851" w:footer="992" w:gutter="0"/>
          <w:cols w:space="425" w:num="1"/>
          <w:docGrid w:type="lines" w:linePitch="312" w:charSpace="0"/>
        </w:sectPr>
      </w:pPr>
      <w:r>
        <w:rPr>
          <w:rFonts w:hint="eastAsia" w:eastAsia="黑体"/>
          <w:sz w:val="28"/>
          <w:szCs w:val="28"/>
        </w:rPr>
        <w:t>县区（园区）主管部门盖章：                                   县区（园区）财政部门盖章</w:t>
      </w:r>
    </w:p>
    <w:p w14:paraId="7F8D3129">
      <w:pPr>
        <w:spacing w:line="560" w:lineRule="exact"/>
        <w:rPr>
          <w:rFonts w:eastAsia="黑体"/>
          <w:sz w:val="32"/>
          <w:szCs w:val="32"/>
        </w:rPr>
      </w:pPr>
      <w:r>
        <w:rPr>
          <w:rFonts w:eastAsia="黑体"/>
          <w:sz w:val="32"/>
          <w:szCs w:val="32"/>
        </w:rPr>
        <w:t>附件</w:t>
      </w:r>
      <w:r>
        <w:rPr>
          <w:rFonts w:hint="eastAsia" w:eastAsia="黑体"/>
          <w:sz w:val="32"/>
          <w:szCs w:val="32"/>
        </w:rPr>
        <w:t>2-2</w:t>
      </w:r>
    </w:p>
    <w:p w14:paraId="05BBDB0B">
      <w:pPr>
        <w:spacing w:line="560" w:lineRule="exact"/>
        <w:jc w:val="center"/>
        <w:outlineLvl w:val="0"/>
        <w:rPr>
          <w:rFonts w:eastAsia="方正小标宋_GBK"/>
          <w:kern w:val="0"/>
          <w:sz w:val="40"/>
          <w:szCs w:val="40"/>
        </w:rPr>
      </w:pPr>
      <w:r>
        <w:rPr>
          <w:rFonts w:eastAsia="方正小标宋_GBK"/>
          <w:kern w:val="0"/>
          <w:sz w:val="40"/>
          <w:szCs w:val="40"/>
        </w:rPr>
        <w:t>20</w:t>
      </w:r>
      <w:r>
        <w:rPr>
          <w:rFonts w:hint="eastAsia" w:eastAsia="方正小标宋_GBK"/>
          <w:kern w:val="0"/>
          <w:sz w:val="40"/>
          <w:szCs w:val="40"/>
        </w:rPr>
        <w:t>26</w:t>
      </w:r>
      <w:r>
        <w:rPr>
          <w:rFonts w:eastAsia="方正小标宋_GBK"/>
          <w:kern w:val="0"/>
          <w:sz w:val="40"/>
          <w:szCs w:val="40"/>
        </w:rPr>
        <w:t>年淮安市科技创新和产业创新融合发展专项引导资金</w:t>
      </w:r>
      <w:r>
        <w:rPr>
          <w:rFonts w:hint="eastAsia" w:eastAsia="方正小标宋_GBK"/>
          <w:kern w:val="0"/>
          <w:sz w:val="40"/>
          <w:szCs w:val="40"/>
        </w:rPr>
        <w:t>（非认定类）</w:t>
      </w:r>
    </w:p>
    <w:p w14:paraId="6589B623">
      <w:pPr>
        <w:spacing w:line="560" w:lineRule="exact"/>
        <w:jc w:val="center"/>
        <w:outlineLvl w:val="0"/>
        <w:rPr>
          <w:rFonts w:eastAsia="仿宋_GB2312"/>
          <w:sz w:val="32"/>
          <w:szCs w:val="32"/>
        </w:rPr>
      </w:pPr>
      <w:r>
        <w:rPr>
          <w:rFonts w:eastAsia="方正小标宋_GBK"/>
          <w:kern w:val="0"/>
          <w:sz w:val="40"/>
          <w:szCs w:val="40"/>
        </w:rPr>
        <w:t>项目</w:t>
      </w:r>
      <w:r>
        <w:rPr>
          <w:rFonts w:hint="eastAsia" w:eastAsia="方正小标宋_GBK"/>
          <w:kern w:val="0"/>
          <w:sz w:val="40"/>
          <w:szCs w:val="40"/>
        </w:rPr>
        <w:t>申报</w:t>
      </w:r>
      <w:r>
        <w:rPr>
          <w:rFonts w:eastAsia="方正小标宋_GBK"/>
          <w:kern w:val="0"/>
          <w:sz w:val="40"/>
          <w:szCs w:val="40"/>
        </w:rPr>
        <w:t>汇总表</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9"/>
        <w:gridCol w:w="563"/>
        <w:gridCol w:w="1034"/>
        <w:gridCol w:w="927"/>
        <w:gridCol w:w="1075"/>
        <w:gridCol w:w="1075"/>
        <w:gridCol w:w="1225"/>
        <w:gridCol w:w="1126"/>
        <w:gridCol w:w="1265"/>
        <w:gridCol w:w="1069"/>
        <w:gridCol w:w="715"/>
        <w:gridCol w:w="777"/>
        <w:gridCol w:w="1214"/>
      </w:tblGrid>
      <w:tr w14:paraId="4BDCA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744" w:type="pct"/>
            <w:vMerge w:val="restart"/>
            <w:tcBorders>
              <w:top w:val="single" w:color="auto" w:sz="12" w:space="0"/>
              <w:left w:val="single" w:color="auto" w:sz="12" w:space="0"/>
            </w:tcBorders>
            <w:vAlign w:val="center"/>
          </w:tcPr>
          <w:p w14:paraId="6EB065D4">
            <w:pPr>
              <w:widowControl/>
              <w:spacing w:line="240" w:lineRule="exact"/>
              <w:jc w:val="center"/>
              <w:rPr>
                <w:kern w:val="0"/>
                <w:sz w:val="20"/>
              </w:rPr>
            </w:pPr>
            <w:r>
              <w:rPr>
                <w:kern w:val="0"/>
                <w:sz w:val="20"/>
              </w:rPr>
              <w:t>项目类别</w:t>
            </w:r>
          </w:p>
        </w:tc>
        <w:tc>
          <w:tcPr>
            <w:tcW w:w="199" w:type="pct"/>
            <w:vMerge w:val="restart"/>
            <w:tcBorders>
              <w:top w:val="single" w:color="auto" w:sz="12" w:space="0"/>
            </w:tcBorders>
            <w:vAlign w:val="center"/>
          </w:tcPr>
          <w:p w14:paraId="72BD23A5">
            <w:pPr>
              <w:widowControl/>
              <w:spacing w:line="240" w:lineRule="exact"/>
              <w:jc w:val="center"/>
              <w:rPr>
                <w:kern w:val="0"/>
                <w:sz w:val="20"/>
              </w:rPr>
            </w:pPr>
            <w:r>
              <w:rPr>
                <w:kern w:val="0"/>
                <w:sz w:val="20"/>
              </w:rPr>
              <w:t>序号</w:t>
            </w:r>
          </w:p>
        </w:tc>
        <w:tc>
          <w:tcPr>
            <w:tcW w:w="365" w:type="pct"/>
            <w:vMerge w:val="restart"/>
            <w:tcBorders>
              <w:top w:val="single" w:color="auto" w:sz="12" w:space="0"/>
            </w:tcBorders>
            <w:vAlign w:val="center"/>
          </w:tcPr>
          <w:p w14:paraId="3CF0CF8D">
            <w:pPr>
              <w:widowControl/>
              <w:spacing w:line="240" w:lineRule="exact"/>
              <w:jc w:val="center"/>
              <w:rPr>
                <w:kern w:val="0"/>
                <w:sz w:val="20"/>
              </w:rPr>
            </w:pPr>
            <w:r>
              <w:rPr>
                <w:kern w:val="0"/>
                <w:sz w:val="20"/>
              </w:rPr>
              <w:t>项目申报单位名称</w:t>
            </w:r>
          </w:p>
        </w:tc>
        <w:tc>
          <w:tcPr>
            <w:tcW w:w="327" w:type="pct"/>
            <w:vMerge w:val="restart"/>
            <w:tcBorders>
              <w:top w:val="single" w:color="auto" w:sz="12" w:space="0"/>
            </w:tcBorders>
            <w:vAlign w:val="center"/>
          </w:tcPr>
          <w:p w14:paraId="65EA6488">
            <w:pPr>
              <w:widowControl/>
              <w:spacing w:line="240" w:lineRule="exact"/>
              <w:jc w:val="center"/>
              <w:rPr>
                <w:kern w:val="0"/>
                <w:sz w:val="20"/>
              </w:rPr>
            </w:pPr>
            <w:r>
              <w:rPr>
                <w:rFonts w:hint="eastAsia"/>
                <w:kern w:val="0"/>
                <w:sz w:val="20"/>
              </w:rPr>
              <w:t>统一社会信用代码</w:t>
            </w:r>
          </w:p>
        </w:tc>
        <w:tc>
          <w:tcPr>
            <w:tcW w:w="2410" w:type="pct"/>
            <w:gridSpan w:val="6"/>
            <w:tcBorders>
              <w:top w:val="single" w:color="auto" w:sz="12" w:space="0"/>
            </w:tcBorders>
            <w:vAlign w:val="center"/>
          </w:tcPr>
          <w:p w14:paraId="2FDBAD11">
            <w:pPr>
              <w:widowControl/>
              <w:spacing w:line="240" w:lineRule="exact"/>
              <w:jc w:val="center"/>
              <w:rPr>
                <w:kern w:val="0"/>
                <w:sz w:val="20"/>
              </w:rPr>
            </w:pPr>
            <w:r>
              <w:rPr>
                <w:kern w:val="0"/>
                <w:sz w:val="20"/>
              </w:rPr>
              <w:t>项目申报单位20</w:t>
            </w:r>
            <w:r>
              <w:rPr>
                <w:rFonts w:hint="eastAsia"/>
                <w:kern w:val="0"/>
                <w:sz w:val="20"/>
              </w:rPr>
              <w:t>25</w:t>
            </w:r>
            <w:r>
              <w:rPr>
                <w:kern w:val="0"/>
                <w:sz w:val="20"/>
              </w:rPr>
              <w:t>年基本情况</w:t>
            </w:r>
          </w:p>
        </w:tc>
        <w:tc>
          <w:tcPr>
            <w:tcW w:w="954" w:type="pct"/>
            <w:gridSpan w:val="3"/>
            <w:tcBorders>
              <w:top w:val="single" w:color="auto" w:sz="12" w:space="0"/>
              <w:right w:val="single" w:color="auto" w:sz="12" w:space="0"/>
            </w:tcBorders>
            <w:vAlign w:val="center"/>
          </w:tcPr>
          <w:p w14:paraId="1984B335">
            <w:pPr>
              <w:widowControl/>
              <w:spacing w:line="240" w:lineRule="exact"/>
              <w:jc w:val="center"/>
              <w:rPr>
                <w:kern w:val="0"/>
                <w:sz w:val="20"/>
              </w:rPr>
            </w:pPr>
            <w:r>
              <w:rPr>
                <w:kern w:val="0"/>
                <w:sz w:val="20"/>
              </w:rPr>
              <w:t>项目基本情况</w:t>
            </w:r>
          </w:p>
        </w:tc>
      </w:tr>
      <w:tr w14:paraId="52099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blHeader/>
        </w:trPr>
        <w:tc>
          <w:tcPr>
            <w:tcW w:w="744" w:type="pct"/>
            <w:vMerge w:val="continue"/>
            <w:tcBorders>
              <w:left w:val="single" w:color="auto" w:sz="12" w:space="0"/>
            </w:tcBorders>
            <w:vAlign w:val="center"/>
          </w:tcPr>
          <w:p w14:paraId="7F4C2139">
            <w:pPr>
              <w:widowControl/>
              <w:spacing w:line="240" w:lineRule="exact"/>
              <w:jc w:val="left"/>
              <w:rPr>
                <w:kern w:val="0"/>
                <w:sz w:val="20"/>
              </w:rPr>
            </w:pPr>
          </w:p>
        </w:tc>
        <w:tc>
          <w:tcPr>
            <w:tcW w:w="199" w:type="pct"/>
            <w:vMerge w:val="continue"/>
            <w:vAlign w:val="center"/>
          </w:tcPr>
          <w:p w14:paraId="0D01EEE7">
            <w:pPr>
              <w:widowControl/>
              <w:spacing w:line="240" w:lineRule="exact"/>
              <w:jc w:val="left"/>
              <w:rPr>
                <w:kern w:val="0"/>
                <w:sz w:val="20"/>
              </w:rPr>
            </w:pPr>
          </w:p>
        </w:tc>
        <w:tc>
          <w:tcPr>
            <w:tcW w:w="365" w:type="pct"/>
            <w:vMerge w:val="continue"/>
            <w:vAlign w:val="center"/>
          </w:tcPr>
          <w:p w14:paraId="6D570559">
            <w:pPr>
              <w:widowControl/>
              <w:spacing w:line="240" w:lineRule="exact"/>
              <w:jc w:val="center"/>
              <w:rPr>
                <w:kern w:val="0"/>
                <w:sz w:val="20"/>
              </w:rPr>
            </w:pPr>
          </w:p>
        </w:tc>
        <w:tc>
          <w:tcPr>
            <w:tcW w:w="327" w:type="pct"/>
            <w:vMerge w:val="continue"/>
            <w:vAlign w:val="center"/>
          </w:tcPr>
          <w:p w14:paraId="51EECEB8">
            <w:pPr>
              <w:widowControl/>
              <w:spacing w:line="240" w:lineRule="exact"/>
              <w:jc w:val="center"/>
              <w:rPr>
                <w:kern w:val="0"/>
                <w:sz w:val="20"/>
              </w:rPr>
            </w:pPr>
          </w:p>
        </w:tc>
        <w:tc>
          <w:tcPr>
            <w:tcW w:w="379" w:type="pct"/>
            <w:vAlign w:val="center"/>
          </w:tcPr>
          <w:p w14:paraId="2242858C">
            <w:pPr>
              <w:widowControl/>
              <w:spacing w:line="240" w:lineRule="exact"/>
              <w:jc w:val="center"/>
              <w:rPr>
                <w:kern w:val="0"/>
                <w:sz w:val="20"/>
              </w:rPr>
            </w:pPr>
            <w:r>
              <w:rPr>
                <w:kern w:val="0"/>
                <w:sz w:val="20"/>
              </w:rPr>
              <w:t>项目申报单位所在地</w:t>
            </w:r>
          </w:p>
        </w:tc>
        <w:tc>
          <w:tcPr>
            <w:tcW w:w="379" w:type="pct"/>
            <w:vAlign w:val="center"/>
          </w:tcPr>
          <w:p w14:paraId="4F7C6CA4">
            <w:pPr>
              <w:widowControl/>
              <w:spacing w:line="240" w:lineRule="exact"/>
              <w:jc w:val="center"/>
              <w:rPr>
                <w:kern w:val="0"/>
                <w:sz w:val="20"/>
              </w:rPr>
            </w:pPr>
            <w:r>
              <w:rPr>
                <w:kern w:val="0"/>
                <w:sz w:val="20"/>
              </w:rPr>
              <w:t>所有制类型</w:t>
            </w:r>
          </w:p>
        </w:tc>
        <w:tc>
          <w:tcPr>
            <w:tcW w:w="432" w:type="pct"/>
            <w:vAlign w:val="center"/>
          </w:tcPr>
          <w:p w14:paraId="27128982">
            <w:pPr>
              <w:widowControl/>
              <w:spacing w:line="240" w:lineRule="exact"/>
              <w:jc w:val="center"/>
              <w:rPr>
                <w:kern w:val="0"/>
                <w:sz w:val="20"/>
              </w:rPr>
            </w:pPr>
            <w:r>
              <w:rPr>
                <w:kern w:val="0"/>
                <w:sz w:val="20"/>
              </w:rPr>
              <w:t>营业收入（万元）</w:t>
            </w:r>
          </w:p>
        </w:tc>
        <w:tc>
          <w:tcPr>
            <w:tcW w:w="397" w:type="pct"/>
            <w:vAlign w:val="center"/>
          </w:tcPr>
          <w:p w14:paraId="064E4891">
            <w:pPr>
              <w:widowControl/>
              <w:spacing w:line="240" w:lineRule="exact"/>
              <w:jc w:val="center"/>
              <w:rPr>
                <w:kern w:val="0"/>
                <w:sz w:val="20"/>
              </w:rPr>
            </w:pPr>
            <w:r>
              <w:rPr>
                <w:kern w:val="0"/>
                <w:sz w:val="20"/>
              </w:rPr>
              <w:t>入库税金（万元）</w:t>
            </w:r>
          </w:p>
        </w:tc>
        <w:tc>
          <w:tcPr>
            <w:tcW w:w="446" w:type="pct"/>
            <w:vAlign w:val="center"/>
          </w:tcPr>
          <w:p w14:paraId="4847A105">
            <w:pPr>
              <w:widowControl/>
              <w:spacing w:line="240" w:lineRule="exact"/>
              <w:jc w:val="center"/>
              <w:rPr>
                <w:kern w:val="0"/>
                <w:sz w:val="20"/>
              </w:rPr>
            </w:pPr>
            <w:r>
              <w:rPr>
                <w:kern w:val="0"/>
                <w:sz w:val="20"/>
              </w:rPr>
              <w:t>利润总额（万元）</w:t>
            </w:r>
          </w:p>
        </w:tc>
        <w:tc>
          <w:tcPr>
            <w:tcW w:w="377" w:type="pct"/>
            <w:vAlign w:val="center"/>
          </w:tcPr>
          <w:p w14:paraId="56EE1707">
            <w:pPr>
              <w:widowControl/>
              <w:spacing w:line="240" w:lineRule="exact"/>
              <w:jc w:val="center"/>
              <w:rPr>
                <w:kern w:val="0"/>
                <w:sz w:val="20"/>
              </w:rPr>
            </w:pPr>
            <w:r>
              <w:rPr>
                <w:rFonts w:hint="eastAsia"/>
                <w:kern w:val="0"/>
                <w:sz w:val="20"/>
              </w:rPr>
              <w:t>研发投入（万元）</w:t>
            </w:r>
          </w:p>
        </w:tc>
        <w:tc>
          <w:tcPr>
            <w:tcW w:w="252" w:type="pct"/>
            <w:vAlign w:val="center"/>
          </w:tcPr>
          <w:p w14:paraId="7133EBF1">
            <w:pPr>
              <w:widowControl/>
              <w:spacing w:line="240" w:lineRule="exact"/>
              <w:jc w:val="center"/>
              <w:rPr>
                <w:kern w:val="0"/>
                <w:sz w:val="20"/>
              </w:rPr>
            </w:pPr>
            <w:r>
              <w:rPr>
                <w:kern w:val="0"/>
                <w:sz w:val="20"/>
              </w:rPr>
              <w:t>项目名称</w:t>
            </w:r>
          </w:p>
        </w:tc>
        <w:tc>
          <w:tcPr>
            <w:tcW w:w="274" w:type="pct"/>
            <w:vAlign w:val="center"/>
          </w:tcPr>
          <w:p w14:paraId="42EDC373">
            <w:pPr>
              <w:widowControl/>
              <w:spacing w:line="240" w:lineRule="exact"/>
              <w:jc w:val="center"/>
              <w:rPr>
                <w:kern w:val="0"/>
                <w:sz w:val="20"/>
              </w:rPr>
            </w:pPr>
            <w:r>
              <w:rPr>
                <w:kern w:val="0"/>
                <w:sz w:val="20"/>
              </w:rPr>
              <w:t>项目内容</w:t>
            </w:r>
          </w:p>
        </w:tc>
        <w:tc>
          <w:tcPr>
            <w:tcW w:w="428" w:type="pct"/>
            <w:tcBorders>
              <w:right w:val="single" w:color="auto" w:sz="12" w:space="0"/>
            </w:tcBorders>
            <w:vAlign w:val="center"/>
          </w:tcPr>
          <w:p w14:paraId="48DC8191">
            <w:pPr>
              <w:widowControl/>
              <w:spacing w:line="240" w:lineRule="exact"/>
              <w:jc w:val="center"/>
              <w:rPr>
                <w:kern w:val="0"/>
                <w:sz w:val="20"/>
              </w:rPr>
            </w:pPr>
            <w:r>
              <w:rPr>
                <w:kern w:val="0"/>
                <w:sz w:val="20"/>
              </w:rPr>
              <w:t>项目实施预期绩效目标</w:t>
            </w:r>
          </w:p>
        </w:tc>
      </w:tr>
      <w:tr w14:paraId="64CB8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4" w:type="pct"/>
            <w:vMerge w:val="restart"/>
            <w:tcBorders>
              <w:left w:val="single" w:color="auto" w:sz="12" w:space="0"/>
            </w:tcBorders>
            <w:vAlign w:val="center"/>
          </w:tcPr>
          <w:p w14:paraId="23BD064D">
            <w:pPr>
              <w:widowControl/>
              <w:spacing w:line="240" w:lineRule="exact"/>
              <w:jc w:val="left"/>
              <w:rPr>
                <w:kern w:val="0"/>
                <w:sz w:val="20"/>
              </w:rPr>
            </w:pPr>
            <w:r>
              <w:rPr>
                <w:rFonts w:hint="eastAsia"/>
                <w:kern w:val="0"/>
                <w:sz w:val="20"/>
              </w:rPr>
              <w:t>技术转移奖补类</w:t>
            </w:r>
          </w:p>
        </w:tc>
        <w:tc>
          <w:tcPr>
            <w:tcW w:w="199" w:type="pct"/>
            <w:vAlign w:val="center"/>
          </w:tcPr>
          <w:p w14:paraId="0A394E9A">
            <w:pPr>
              <w:widowControl/>
              <w:spacing w:line="240" w:lineRule="exact"/>
              <w:jc w:val="left"/>
              <w:rPr>
                <w:kern w:val="0"/>
                <w:sz w:val="20"/>
              </w:rPr>
            </w:pPr>
            <w:r>
              <w:rPr>
                <w:rFonts w:hint="eastAsia"/>
                <w:kern w:val="0"/>
                <w:sz w:val="20"/>
              </w:rPr>
              <w:t>1</w:t>
            </w:r>
          </w:p>
        </w:tc>
        <w:tc>
          <w:tcPr>
            <w:tcW w:w="365" w:type="pct"/>
            <w:vAlign w:val="center"/>
          </w:tcPr>
          <w:p w14:paraId="6BB678FE">
            <w:pPr>
              <w:widowControl/>
              <w:spacing w:line="240" w:lineRule="exact"/>
              <w:jc w:val="center"/>
              <w:rPr>
                <w:kern w:val="0"/>
                <w:sz w:val="20"/>
              </w:rPr>
            </w:pPr>
          </w:p>
        </w:tc>
        <w:tc>
          <w:tcPr>
            <w:tcW w:w="327" w:type="pct"/>
            <w:vAlign w:val="center"/>
          </w:tcPr>
          <w:p w14:paraId="43DEB88C">
            <w:pPr>
              <w:widowControl/>
              <w:spacing w:line="240" w:lineRule="exact"/>
              <w:jc w:val="center"/>
              <w:rPr>
                <w:kern w:val="0"/>
                <w:sz w:val="20"/>
              </w:rPr>
            </w:pPr>
          </w:p>
        </w:tc>
        <w:tc>
          <w:tcPr>
            <w:tcW w:w="379" w:type="pct"/>
            <w:vAlign w:val="center"/>
          </w:tcPr>
          <w:p w14:paraId="41B1EA19">
            <w:pPr>
              <w:widowControl/>
              <w:spacing w:line="240" w:lineRule="exact"/>
              <w:jc w:val="center"/>
              <w:rPr>
                <w:kern w:val="0"/>
                <w:sz w:val="20"/>
              </w:rPr>
            </w:pPr>
          </w:p>
        </w:tc>
        <w:tc>
          <w:tcPr>
            <w:tcW w:w="379" w:type="pct"/>
            <w:vAlign w:val="center"/>
          </w:tcPr>
          <w:p w14:paraId="45941943">
            <w:pPr>
              <w:widowControl/>
              <w:spacing w:line="240" w:lineRule="exact"/>
              <w:jc w:val="center"/>
              <w:rPr>
                <w:kern w:val="0"/>
                <w:sz w:val="20"/>
              </w:rPr>
            </w:pPr>
          </w:p>
        </w:tc>
        <w:tc>
          <w:tcPr>
            <w:tcW w:w="432" w:type="pct"/>
            <w:vAlign w:val="center"/>
          </w:tcPr>
          <w:p w14:paraId="4C540D37">
            <w:pPr>
              <w:widowControl/>
              <w:spacing w:line="240" w:lineRule="exact"/>
              <w:jc w:val="center"/>
              <w:rPr>
                <w:kern w:val="0"/>
                <w:sz w:val="20"/>
              </w:rPr>
            </w:pPr>
          </w:p>
        </w:tc>
        <w:tc>
          <w:tcPr>
            <w:tcW w:w="397" w:type="pct"/>
            <w:vAlign w:val="center"/>
          </w:tcPr>
          <w:p w14:paraId="5A40BEF6">
            <w:pPr>
              <w:widowControl/>
              <w:spacing w:line="240" w:lineRule="exact"/>
              <w:jc w:val="center"/>
              <w:rPr>
                <w:kern w:val="0"/>
                <w:sz w:val="20"/>
              </w:rPr>
            </w:pPr>
          </w:p>
        </w:tc>
        <w:tc>
          <w:tcPr>
            <w:tcW w:w="446" w:type="pct"/>
            <w:vAlign w:val="center"/>
          </w:tcPr>
          <w:p w14:paraId="3CCB5252">
            <w:pPr>
              <w:widowControl/>
              <w:spacing w:line="240" w:lineRule="exact"/>
              <w:jc w:val="center"/>
              <w:rPr>
                <w:kern w:val="0"/>
                <w:sz w:val="20"/>
              </w:rPr>
            </w:pPr>
          </w:p>
        </w:tc>
        <w:tc>
          <w:tcPr>
            <w:tcW w:w="377" w:type="pct"/>
            <w:vAlign w:val="center"/>
          </w:tcPr>
          <w:p w14:paraId="66675BF1">
            <w:pPr>
              <w:widowControl/>
              <w:spacing w:line="240" w:lineRule="exact"/>
              <w:jc w:val="center"/>
              <w:rPr>
                <w:kern w:val="0"/>
                <w:sz w:val="20"/>
              </w:rPr>
            </w:pPr>
          </w:p>
        </w:tc>
        <w:tc>
          <w:tcPr>
            <w:tcW w:w="252" w:type="pct"/>
            <w:vAlign w:val="center"/>
          </w:tcPr>
          <w:p w14:paraId="03C54165">
            <w:pPr>
              <w:widowControl/>
              <w:spacing w:line="240" w:lineRule="exact"/>
              <w:jc w:val="center"/>
              <w:rPr>
                <w:kern w:val="0"/>
                <w:sz w:val="20"/>
              </w:rPr>
            </w:pPr>
          </w:p>
        </w:tc>
        <w:tc>
          <w:tcPr>
            <w:tcW w:w="274" w:type="pct"/>
            <w:vAlign w:val="center"/>
          </w:tcPr>
          <w:p w14:paraId="48779A23">
            <w:pPr>
              <w:widowControl/>
              <w:spacing w:line="240" w:lineRule="exact"/>
              <w:jc w:val="center"/>
              <w:rPr>
                <w:kern w:val="0"/>
                <w:sz w:val="20"/>
              </w:rPr>
            </w:pPr>
          </w:p>
        </w:tc>
        <w:tc>
          <w:tcPr>
            <w:tcW w:w="428" w:type="pct"/>
            <w:tcBorders>
              <w:right w:val="single" w:color="auto" w:sz="12" w:space="0"/>
            </w:tcBorders>
            <w:vAlign w:val="center"/>
          </w:tcPr>
          <w:p w14:paraId="5D44BC01">
            <w:pPr>
              <w:widowControl/>
              <w:spacing w:line="240" w:lineRule="exact"/>
              <w:jc w:val="center"/>
              <w:rPr>
                <w:kern w:val="0"/>
                <w:sz w:val="20"/>
              </w:rPr>
            </w:pPr>
          </w:p>
        </w:tc>
      </w:tr>
      <w:tr w14:paraId="524FB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4" w:type="pct"/>
            <w:vMerge w:val="continue"/>
            <w:tcBorders>
              <w:left w:val="single" w:color="auto" w:sz="12" w:space="0"/>
            </w:tcBorders>
            <w:vAlign w:val="center"/>
          </w:tcPr>
          <w:p w14:paraId="529A6A2E">
            <w:pPr>
              <w:widowControl/>
              <w:spacing w:line="240" w:lineRule="exact"/>
              <w:jc w:val="left"/>
              <w:rPr>
                <w:kern w:val="0"/>
                <w:sz w:val="20"/>
              </w:rPr>
            </w:pPr>
          </w:p>
        </w:tc>
        <w:tc>
          <w:tcPr>
            <w:tcW w:w="199" w:type="pct"/>
            <w:vAlign w:val="center"/>
          </w:tcPr>
          <w:p w14:paraId="5BA2331E">
            <w:pPr>
              <w:widowControl/>
              <w:spacing w:line="240" w:lineRule="exact"/>
              <w:jc w:val="left"/>
              <w:rPr>
                <w:kern w:val="0"/>
                <w:sz w:val="20"/>
              </w:rPr>
            </w:pPr>
            <w:r>
              <w:rPr>
                <w:rFonts w:hint="eastAsia"/>
                <w:kern w:val="0"/>
                <w:sz w:val="20"/>
              </w:rPr>
              <w:t>2</w:t>
            </w:r>
          </w:p>
        </w:tc>
        <w:tc>
          <w:tcPr>
            <w:tcW w:w="365" w:type="pct"/>
            <w:vAlign w:val="center"/>
          </w:tcPr>
          <w:p w14:paraId="718D7CAD">
            <w:pPr>
              <w:widowControl/>
              <w:spacing w:line="240" w:lineRule="exact"/>
              <w:jc w:val="center"/>
              <w:rPr>
                <w:kern w:val="0"/>
                <w:sz w:val="20"/>
              </w:rPr>
            </w:pPr>
          </w:p>
        </w:tc>
        <w:tc>
          <w:tcPr>
            <w:tcW w:w="327" w:type="pct"/>
            <w:vAlign w:val="center"/>
          </w:tcPr>
          <w:p w14:paraId="5BA8764A">
            <w:pPr>
              <w:widowControl/>
              <w:spacing w:line="240" w:lineRule="exact"/>
              <w:jc w:val="center"/>
              <w:rPr>
                <w:kern w:val="0"/>
                <w:sz w:val="20"/>
              </w:rPr>
            </w:pPr>
          </w:p>
        </w:tc>
        <w:tc>
          <w:tcPr>
            <w:tcW w:w="379" w:type="pct"/>
            <w:vAlign w:val="center"/>
          </w:tcPr>
          <w:p w14:paraId="3430A4B3">
            <w:pPr>
              <w:widowControl/>
              <w:spacing w:line="240" w:lineRule="exact"/>
              <w:jc w:val="center"/>
              <w:rPr>
                <w:kern w:val="0"/>
                <w:sz w:val="20"/>
              </w:rPr>
            </w:pPr>
          </w:p>
        </w:tc>
        <w:tc>
          <w:tcPr>
            <w:tcW w:w="379" w:type="pct"/>
            <w:vAlign w:val="center"/>
          </w:tcPr>
          <w:p w14:paraId="7BC3BE9D">
            <w:pPr>
              <w:widowControl/>
              <w:spacing w:line="240" w:lineRule="exact"/>
              <w:jc w:val="center"/>
              <w:rPr>
                <w:kern w:val="0"/>
                <w:sz w:val="20"/>
              </w:rPr>
            </w:pPr>
          </w:p>
        </w:tc>
        <w:tc>
          <w:tcPr>
            <w:tcW w:w="432" w:type="pct"/>
            <w:vAlign w:val="center"/>
          </w:tcPr>
          <w:p w14:paraId="13530A76">
            <w:pPr>
              <w:widowControl/>
              <w:spacing w:line="240" w:lineRule="exact"/>
              <w:jc w:val="center"/>
              <w:rPr>
                <w:kern w:val="0"/>
                <w:sz w:val="20"/>
              </w:rPr>
            </w:pPr>
          </w:p>
        </w:tc>
        <w:tc>
          <w:tcPr>
            <w:tcW w:w="397" w:type="pct"/>
            <w:vAlign w:val="center"/>
          </w:tcPr>
          <w:p w14:paraId="338BD1C7">
            <w:pPr>
              <w:widowControl/>
              <w:spacing w:line="240" w:lineRule="exact"/>
              <w:jc w:val="center"/>
              <w:rPr>
                <w:kern w:val="0"/>
                <w:sz w:val="20"/>
              </w:rPr>
            </w:pPr>
          </w:p>
        </w:tc>
        <w:tc>
          <w:tcPr>
            <w:tcW w:w="446" w:type="pct"/>
            <w:vAlign w:val="center"/>
          </w:tcPr>
          <w:p w14:paraId="6E8E0030">
            <w:pPr>
              <w:widowControl/>
              <w:spacing w:line="240" w:lineRule="exact"/>
              <w:jc w:val="center"/>
              <w:rPr>
                <w:kern w:val="0"/>
                <w:sz w:val="20"/>
              </w:rPr>
            </w:pPr>
          </w:p>
        </w:tc>
        <w:tc>
          <w:tcPr>
            <w:tcW w:w="377" w:type="pct"/>
            <w:vAlign w:val="center"/>
          </w:tcPr>
          <w:p w14:paraId="3DC3B18A">
            <w:pPr>
              <w:widowControl/>
              <w:spacing w:line="240" w:lineRule="exact"/>
              <w:jc w:val="center"/>
              <w:rPr>
                <w:kern w:val="0"/>
                <w:sz w:val="20"/>
              </w:rPr>
            </w:pPr>
          </w:p>
        </w:tc>
        <w:tc>
          <w:tcPr>
            <w:tcW w:w="252" w:type="pct"/>
            <w:vAlign w:val="center"/>
          </w:tcPr>
          <w:p w14:paraId="7397A0E7">
            <w:pPr>
              <w:widowControl/>
              <w:spacing w:line="240" w:lineRule="exact"/>
              <w:jc w:val="center"/>
              <w:rPr>
                <w:kern w:val="0"/>
                <w:sz w:val="20"/>
              </w:rPr>
            </w:pPr>
          </w:p>
        </w:tc>
        <w:tc>
          <w:tcPr>
            <w:tcW w:w="274" w:type="pct"/>
            <w:vAlign w:val="center"/>
          </w:tcPr>
          <w:p w14:paraId="579BBF92">
            <w:pPr>
              <w:widowControl/>
              <w:spacing w:line="240" w:lineRule="exact"/>
              <w:jc w:val="center"/>
              <w:rPr>
                <w:kern w:val="0"/>
                <w:sz w:val="20"/>
              </w:rPr>
            </w:pPr>
          </w:p>
        </w:tc>
        <w:tc>
          <w:tcPr>
            <w:tcW w:w="428" w:type="pct"/>
            <w:tcBorders>
              <w:right w:val="single" w:color="auto" w:sz="12" w:space="0"/>
            </w:tcBorders>
            <w:vAlign w:val="center"/>
          </w:tcPr>
          <w:p w14:paraId="39C2E426">
            <w:pPr>
              <w:widowControl/>
              <w:spacing w:line="240" w:lineRule="exact"/>
              <w:jc w:val="center"/>
              <w:rPr>
                <w:kern w:val="0"/>
                <w:sz w:val="20"/>
              </w:rPr>
            </w:pPr>
          </w:p>
        </w:tc>
      </w:tr>
      <w:tr w14:paraId="3DCD8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4" w:type="pct"/>
            <w:tcBorders>
              <w:left w:val="single" w:color="auto" w:sz="12" w:space="0"/>
            </w:tcBorders>
            <w:vAlign w:val="center"/>
          </w:tcPr>
          <w:p w14:paraId="31583F6C">
            <w:pPr>
              <w:widowControl/>
              <w:spacing w:line="240" w:lineRule="exact"/>
              <w:jc w:val="left"/>
              <w:rPr>
                <w:kern w:val="0"/>
                <w:sz w:val="20"/>
              </w:rPr>
            </w:pPr>
            <w:r>
              <w:rPr>
                <w:rFonts w:hint="eastAsia"/>
                <w:kern w:val="0"/>
                <w:sz w:val="20"/>
              </w:rPr>
              <w:t>市创新劵</w:t>
            </w:r>
          </w:p>
        </w:tc>
        <w:tc>
          <w:tcPr>
            <w:tcW w:w="199" w:type="pct"/>
            <w:vAlign w:val="center"/>
          </w:tcPr>
          <w:p w14:paraId="7921D689">
            <w:pPr>
              <w:widowControl/>
              <w:spacing w:line="240" w:lineRule="exact"/>
              <w:jc w:val="left"/>
              <w:rPr>
                <w:kern w:val="0"/>
                <w:sz w:val="20"/>
              </w:rPr>
            </w:pPr>
          </w:p>
        </w:tc>
        <w:tc>
          <w:tcPr>
            <w:tcW w:w="365" w:type="pct"/>
            <w:vAlign w:val="center"/>
          </w:tcPr>
          <w:p w14:paraId="5CEB3BCB">
            <w:pPr>
              <w:widowControl/>
              <w:spacing w:line="240" w:lineRule="exact"/>
              <w:jc w:val="center"/>
              <w:rPr>
                <w:kern w:val="0"/>
                <w:sz w:val="20"/>
              </w:rPr>
            </w:pPr>
          </w:p>
        </w:tc>
        <w:tc>
          <w:tcPr>
            <w:tcW w:w="327" w:type="pct"/>
            <w:vAlign w:val="center"/>
          </w:tcPr>
          <w:p w14:paraId="1173A623">
            <w:pPr>
              <w:widowControl/>
              <w:spacing w:line="240" w:lineRule="exact"/>
              <w:jc w:val="center"/>
              <w:rPr>
                <w:kern w:val="0"/>
                <w:sz w:val="20"/>
              </w:rPr>
            </w:pPr>
          </w:p>
        </w:tc>
        <w:tc>
          <w:tcPr>
            <w:tcW w:w="379" w:type="pct"/>
            <w:vAlign w:val="center"/>
          </w:tcPr>
          <w:p w14:paraId="14D84896">
            <w:pPr>
              <w:widowControl/>
              <w:spacing w:line="240" w:lineRule="exact"/>
              <w:jc w:val="center"/>
              <w:rPr>
                <w:kern w:val="0"/>
                <w:sz w:val="20"/>
              </w:rPr>
            </w:pPr>
          </w:p>
        </w:tc>
        <w:tc>
          <w:tcPr>
            <w:tcW w:w="379" w:type="pct"/>
            <w:vAlign w:val="center"/>
          </w:tcPr>
          <w:p w14:paraId="5DD93F8A">
            <w:pPr>
              <w:widowControl/>
              <w:spacing w:line="240" w:lineRule="exact"/>
              <w:jc w:val="center"/>
              <w:rPr>
                <w:kern w:val="0"/>
                <w:sz w:val="20"/>
              </w:rPr>
            </w:pPr>
          </w:p>
        </w:tc>
        <w:tc>
          <w:tcPr>
            <w:tcW w:w="432" w:type="pct"/>
            <w:vAlign w:val="center"/>
          </w:tcPr>
          <w:p w14:paraId="3B75066F">
            <w:pPr>
              <w:widowControl/>
              <w:spacing w:line="240" w:lineRule="exact"/>
              <w:jc w:val="center"/>
              <w:rPr>
                <w:kern w:val="0"/>
                <w:sz w:val="20"/>
              </w:rPr>
            </w:pPr>
          </w:p>
        </w:tc>
        <w:tc>
          <w:tcPr>
            <w:tcW w:w="397" w:type="pct"/>
            <w:vAlign w:val="center"/>
          </w:tcPr>
          <w:p w14:paraId="56E9D602">
            <w:pPr>
              <w:widowControl/>
              <w:spacing w:line="240" w:lineRule="exact"/>
              <w:jc w:val="center"/>
              <w:rPr>
                <w:kern w:val="0"/>
                <w:sz w:val="20"/>
              </w:rPr>
            </w:pPr>
          </w:p>
        </w:tc>
        <w:tc>
          <w:tcPr>
            <w:tcW w:w="446" w:type="pct"/>
            <w:vAlign w:val="center"/>
          </w:tcPr>
          <w:p w14:paraId="14EDED96">
            <w:pPr>
              <w:widowControl/>
              <w:spacing w:line="240" w:lineRule="exact"/>
              <w:jc w:val="center"/>
              <w:rPr>
                <w:kern w:val="0"/>
                <w:sz w:val="20"/>
              </w:rPr>
            </w:pPr>
          </w:p>
        </w:tc>
        <w:tc>
          <w:tcPr>
            <w:tcW w:w="377" w:type="pct"/>
            <w:vAlign w:val="center"/>
          </w:tcPr>
          <w:p w14:paraId="482AA918">
            <w:pPr>
              <w:widowControl/>
              <w:spacing w:line="240" w:lineRule="exact"/>
              <w:jc w:val="center"/>
              <w:rPr>
                <w:kern w:val="0"/>
                <w:sz w:val="20"/>
              </w:rPr>
            </w:pPr>
          </w:p>
        </w:tc>
        <w:tc>
          <w:tcPr>
            <w:tcW w:w="252" w:type="pct"/>
            <w:vAlign w:val="center"/>
          </w:tcPr>
          <w:p w14:paraId="42E34DF9">
            <w:pPr>
              <w:widowControl/>
              <w:spacing w:line="240" w:lineRule="exact"/>
              <w:jc w:val="center"/>
              <w:rPr>
                <w:kern w:val="0"/>
                <w:sz w:val="20"/>
              </w:rPr>
            </w:pPr>
          </w:p>
        </w:tc>
        <w:tc>
          <w:tcPr>
            <w:tcW w:w="274" w:type="pct"/>
            <w:vAlign w:val="center"/>
          </w:tcPr>
          <w:p w14:paraId="395F820C">
            <w:pPr>
              <w:widowControl/>
              <w:spacing w:line="240" w:lineRule="exact"/>
              <w:jc w:val="center"/>
              <w:rPr>
                <w:kern w:val="0"/>
                <w:sz w:val="20"/>
              </w:rPr>
            </w:pPr>
          </w:p>
        </w:tc>
        <w:tc>
          <w:tcPr>
            <w:tcW w:w="428" w:type="pct"/>
            <w:tcBorders>
              <w:right w:val="single" w:color="auto" w:sz="12" w:space="0"/>
            </w:tcBorders>
            <w:vAlign w:val="center"/>
          </w:tcPr>
          <w:p w14:paraId="654F462E">
            <w:pPr>
              <w:widowControl/>
              <w:spacing w:line="240" w:lineRule="exact"/>
              <w:jc w:val="center"/>
              <w:rPr>
                <w:kern w:val="0"/>
                <w:sz w:val="20"/>
              </w:rPr>
            </w:pPr>
          </w:p>
        </w:tc>
      </w:tr>
      <w:tr w14:paraId="1CC91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744" w:type="pct"/>
            <w:tcBorders>
              <w:left w:val="single" w:color="auto" w:sz="12" w:space="0"/>
            </w:tcBorders>
            <w:vAlign w:val="center"/>
          </w:tcPr>
          <w:p w14:paraId="1AF85307">
            <w:pPr>
              <w:widowControl/>
              <w:spacing w:line="240" w:lineRule="exact"/>
              <w:jc w:val="left"/>
              <w:rPr>
                <w:kern w:val="0"/>
                <w:sz w:val="20"/>
              </w:rPr>
            </w:pPr>
            <w:r>
              <w:rPr>
                <w:rFonts w:hint="eastAsia"/>
                <w:kern w:val="0"/>
                <w:sz w:val="20"/>
              </w:rPr>
              <w:t>科技金融贴息贴保类</w:t>
            </w:r>
          </w:p>
        </w:tc>
        <w:tc>
          <w:tcPr>
            <w:tcW w:w="199" w:type="pct"/>
            <w:vAlign w:val="center"/>
          </w:tcPr>
          <w:p w14:paraId="42528DD3">
            <w:pPr>
              <w:widowControl/>
              <w:spacing w:line="240" w:lineRule="exact"/>
              <w:jc w:val="left"/>
              <w:rPr>
                <w:kern w:val="0"/>
                <w:sz w:val="20"/>
              </w:rPr>
            </w:pPr>
          </w:p>
        </w:tc>
        <w:tc>
          <w:tcPr>
            <w:tcW w:w="365" w:type="pct"/>
            <w:vAlign w:val="center"/>
          </w:tcPr>
          <w:p w14:paraId="7FD78F93">
            <w:pPr>
              <w:widowControl/>
              <w:spacing w:line="240" w:lineRule="exact"/>
              <w:jc w:val="center"/>
              <w:rPr>
                <w:kern w:val="0"/>
                <w:sz w:val="20"/>
              </w:rPr>
            </w:pPr>
          </w:p>
        </w:tc>
        <w:tc>
          <w:tcPr>
            <w:tcW w:w="327" w:type="pct"/>
            <w:vAlign w:val="center"/>
          </w:tcPr>
          <w:p w14:paraId="3E697039">
            <w:pPr>
              <w:widowControl/>
              <w:spacing w:line="240" w:lineRule="exact"/>
              <w:jc w:val="center"/>
              <w:rPr>
                <w:kern w:val="0"/>
                <w:sz w:val="20"/>
              </w:rPr>
            </w:pPr>
          </w:p>
        </w:tc>
        <w:tc>
          <w:tcPr>
            <w:tcW w:w="379" w:type="pct"/>
            <w:vAlign w:val="center"/>
          </w:tcPr>
          <w:p w14:paraId="4823EAA0">
            <w:pPr>
              <w:widowControl/>
              <w:spacing w:line="240" w:lineRule="exact"/>
              <w:jc w:val="center"/>
              <w:rPr>
                <w:kern w:val="0"/>
                <w:sz w:val="20"/>
              </w:rPr>
            </w:pPr>
          </w:p>
        </w:tc>
        <w:tc>
          <w:tcPr>
            <w:tcW w:w="379" w:type="pct"/>
            <w:vAlign w:val="center"/>
          </w:tcPr>
          <w:p w14:paraId="37E5105A">
            <w:pPr>
              <w:widowControl/>
              <w:spacing w:line="240" w:lineRule="exact"/>
              <w:jc w:val="center"/>
              <w:rPr>
                <w:kern w:val="0"/>
                <w:sz w:val="20"/>
              </w:rPr>
            </w:pPr>
          </w:p>
        </w:tc>
        <w:tc>
          <w:tcPr>
            <w:tcW w:w="432" w:type="pct"/>
            <w:vAlign w:val="center"/>
          </w:tcPr>
          <w:p w14:paraId="09FE3F92">
            <w:pPr>
              <w:widowControl/>
              <w:spacing w:line="240" w:lineRule="exact"/>
              <w:jc w:val="center"/>
              <w:rPr>
                <w:kern w:val="0"/>
                <w:sz w:val="20"/>
              </w:rPr>
            </w:pPr>
          </w:p>
        </w:tc>
        <w:tc>
          <w:tcPr>
            <w:tcW w:w="397" w:type="pct"/>
            <w:vAlign w:val="center"/>
          </w:tcPr>
          <w:p w14:paraId="425472D1">
            <w:pPr>
              <w:widowControl/>
              <w:spacing w:line="240" w:lineRule="exact"/>
              <w:jc w:val="center"/>
              <w:rPr>
                <w:kern w:val="0"/>
                <w:sz w:val="20"/>
              </w:rPr>
            </w:pPr>
          </w:p>
        </w:tc>
        <w:tc>
          <w:tcPr>
            <w:tcW w:w="446" w:type="pct"/>
            <w:vAlign w:val="center"/>
          </w:tcPr>
          <w:p w14:paraId="3383AC8E">
            <w:pPr>
              <w:widowControl/>
              <w:spacing w:line="240" w:lineRule="exact"/>
              <w:jc w:val="center"/>
              <w:rPr>
                <w:kern w:val="0"/>
                <w:sz w:val="20"/>
              </w:rPr>
            </w:pPr>
          </w:p>
        </w:tc>
        <w:tc>
          <w:tcPr>
            <w:tcW w:w="377" w:type="pct"/>
            <w:vAlign w:val="center"/>
          </w:tcPr>
          <w:p w14:paraId="1CBAEB6B">
            <w:pPr>
              <w:widowControl/>
              <w:spacing w:line="240" w:lineRule="exact"/>
              <w:jc w:val="center"/>
              <w:rPr>
                <w:kern w:val="0"/>
                <w:sz w:val="20"/>
              </w:rPr>
            </w:pPr>
          </w:p>
        </w:tc>
        <w:tc>
          <w:tcPr>
            <w:tcW w:w="252" w:type="pct"/>
            <w:vAlign w:val="center"/>
          </w:tcPr>
          <w:p w14:paraId="297C177F">
            <w:pPr>
              <w:widowControl/>
              <w:spacing w:line="240" w:lineRule="exact"/>
              <w:jc w:val="center"/>
              <w:rPr>
                <w:kern w:val="0"/>
                <w:sz w:val="20"/>
              </w:rPr>
            </w:pPr>
          </w:p>
        </w:tc>
        <w:tc>
          <w:tcPr>
            <w:tcW w:w="274" w:type="pct"/>
            <w:vAlign w:val="center"/>
          </w:tcPr>
          <w:p w14:paraId="2DC57B33">
            <w:pPr>
              <w:widowControl/>
              <w:spacing w:line="240" w:lineRule="exact"/>
              <w:jc w:val="center"/>
              <w:rPr>
                <w:kern w:val="0"/>
                <w:sz w:val="20"/>
              </w:rPr>
            </w:pPr>
          </w:p>
        </w:tc>
        <w:tc>
          <w:tcPr>
            <w:tcW w:w="428" w:type="pct"/>
            <w:tcBorders>
              <w:right w:val="single" w:color="auto" w:sz="12" w:space="0"/>
            </w:tcBorders>
            <w:vAlign w:val="center"/>
          </w:tcPr>
          <w:p w14:paraId="687769A5">
            <w:pPr>
              <w:widowControl/>
              <w:spacing w:line="240" w:lineRule="exact"/>
              <w:jc w:val="center"/>
              <w:rPr>
                <w:kern w:val="0"/>
                <w:sz w:val="20"/>
              </w:rPr>
            </w:pPr>
          </w:p>
        </w:tc>
      </w:tr>
      <w:tr w14:paraId="294CD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744" w:type="pct"/>
            <w:tcBorders>
              <w:left w:val="single" w:color="auto" w:sz="12" w:space="0"/>
            </w:tcBorders>
            <w:vAlign w:val="center"/>
          </w:tcPr>
          <w:p w14:paraId="0CB546FE">
            <w:pPr>
              <w:widowControl/>
              <w:spacing w:line="240" w:lineRule="exact"/>
              <w:jc w:val="left"/>
              <w:rPr>
                <w:kern w:val="0"/>
                <w:sz w:val="20"/>
              </w:rPr>
            </w:pPr>
          </w:p>
        </w:tc>
        <w:tc>
          <w:tcPr>
            <w:tcW w:w="199" w:type="pct"/>
            <w:vAlign w:val="center"/>
          </w:tcPr>
          <w:p w14:paraId="2F0AF36D">
            <w:pPr>
              <w:widowControl/>
              <w:spacing w:line="240" w:lineRule="exact"/>
              <w:jc w:val="left"/>
              <w:rPr>
                <w:kern w:val="0"/>
                <w:sz w:val="20"/>
              </w:rPr>
            </w:pPr>
          </w:p>
        </w:tc>
        <w:tc>
          <w:tcPr>
            <w:tcW w:w="365" w:type="pct"/>
            <w:vAlign w:val="center"/>
          </w:tcPr>
          <w:p w14:paraId="125775C6">
            <w:pPr>
              <w:widowControl/>
              <w:spacing w:line="240" w:lineRule="exact"/>
              <w:jc w:val="center"/>
              <w:rPr>
                <w:kern w:val="0"/>
                <w:sz w:val="20"/>
              </w:rPr>
            </w:pPr>
          </w:p>
        </w:tc>
        <w:tc>
          <w:tcPr>
            <w:tcW w:w="327" w:type="pct"/>
            <w:vAlign w:val="center"/>
          </w:tcPr>
          <w:p w14:paraId="1066B5C6">
            <w:pPr>
              <w:widowControl/>
              <w:spacing w:line="240" w:lineRule="exact"/>
              <w:jc w:val="center"/>
              <w:rPr>
                <w:kern w:val="0"/>
                <w:sz w:val="20"/>
              </w:rPr>
            </w:pPr>
          </w:p>
        </w:tc>
        <w:tc>
          <w:tcPr>
            <w:tcW w:w="379" w:type="pct"/>
            <w:vAlign w:val="center"/>
          </w:tcPr>
          <w:p w14:paraId="42E9B433">
            <w:pPr>
              <w:widowControl/>
              <w:spacing w:line="240" w:lineRule="exact"/>
              <w:jc w:val="center"/>
              <w:rPr>
                <w:kern w:val="0"/>
                <w:sz w:val="20"/>
              </w:rPr>
            </w:pPr>
          </w:p>
        </w:tc>
        <w:tc>
          <w:tcPr>
            <w:tcW w:w="379" w:type="pct"/>
            <w:vAlign w:val="center"/>
          </w:tcPr>
          <w:p w14:paraId="775B419D">
            <w:pPr>
              <w:widowControl/>
              <w:spacing w:line="240" w:lineRule="exact"/>
              <w:jc w:val="center"/>
              <w:rPr>
                <w:kern w:val="0"/>
                <w:sz w:val="20"/>
              </w:rPr>
            </w:pPr>
          </w:p>
        </w:tc>
        <w:tc>
          <w:tcPr>
            <w:tcW w:w="432" w:type="pct"/>
            <w:vAlign w:val="center"/>
          </w:tcPr>
          <w:p w14:paraId="53AE0FC2">
            <w:pPr>
              <w:widowControl/>
              <w:spacing w:line="240" w:lineRule="exact"/>
              <w:jc w:val="center"/>
              <w:rPr>
                <w:kern w:val="0"/>
                <w:sz w:val="20"/>
              </w:rPr>
            </w:pPr>
          </w:p>
        </w:tc>
        <w:tc>
          <w:tcPr>
            <w:tcW w:w="397" w:type="pct"/>
            <w:vAlign w:val="center"/>
          </w:tcPr>
          <w:p w14:paraId="2311B0EC">
            <w:pPr>
              <w:widowControl/>
              <w:spacing w:line="240" w:lineRule="exact"/>
              <w:jc w:val="center"/>
              <w:rPr>
                <w:kern w:val="0"/>
                <w:sz w:val="20"/>
              </w:rPr>
            </w:pPr>
          </w:p>
        </w:tc>
        <w:tc>
          <w:tcPr>
            <w:tcW w:w="446" w:type="pct"/>
            <w:vAlign w:val="center"/>
          </w:tcPr>
          <w:p w14:paraId="7F941903">
            <w:pPr>
              <w:widowControl/>
              <w:spacing w:line="240" w:lineRule="exact"/>
              <w:jc w:val="center"/>
              <w:rPr>
                <w:kern w:val="0"/>
                <w:sz w:val="20"/>
              </w:rPr>
            </w:pPr>
          </w:p>
        </w:tc>
        <w:tc>
          <w:tcPr>
            <w:tcW w:w="377" w:type="pct"/>
            <w:vAlign w:val="center"/>
          </w:tcPr>
          <w:p w14:paraId="3699299F">
            <w:pPr>
              <w:widowControl/>
              <w:spacing w:line="240" w:lineRule="exact"/>
              <w:jc w:val="center"/>
              <w:rPr>
                <w:kern w:val="0"/>
                <w:sz w:val="20"/>
              </w:rPr>
            </w:pPr>
          </w:p>
        </w:tc>
        <w:tc>
          <w:tcPr>
            <w:tcW w:w="252" w:type="pct"/>
            <w:vAlign w:val="center"/>
          </w:tcPr>
          <w:p w14:paraId="062CD647">
            <w:pPr>
              <w:widowControl/>
              <w:spacing w:line="240" w:lineRule="exact"/>
              <w:jc w:val="center"/>
              <w:rPr>
                <w:kern w:val="0"/>
                <w:sz w:val="20"/>
              </w:rPr>
            </w:pPr>
          </w:p>
        </w:tc>
        <w:tc>
          <w:tcPr>
            <w:tcW w:w="274" w:type="pct"/>
            <w:vAlign w:val="center"/>
          </w:tcPr>
          <w:p w14:paraId="5047AEF9">
            <w:pPr>
              <w:widowControl/>
              <w:spacing w:line="240" w:lineRule="exact"/>
              <w:jc w:val="center"/>
              <w:rPr>
                <w:kern w:val="0"/>
                <w:sz w:val="20"/>
              </w:rPr>
            </w:pPr>
          </w:p>
        </w:tc>
        <w:tc>
          <w:tcPr>
            <w:tcW w:w="428" w:type="pct"/>
            <w:tcBorders>
              <w:right w:val="single" w:color="auto" w:sz="12" w:space="0"/>
            </w:tcBorders>
            <w:vAlign w:val="center"/>
          </w:tcPr>
          <w:p w14:paraId="18F0A105">
            <w:pPr>
              <w:widowControl/>
              <w:spacing w:line="240" w:lineRule="exact"/>
              <w:jc w:val="center"/>
              <w:rPr>
                <w:kern w:val="0"/>
                <w:sz w:val="20"/>
              </w:rPr>
            </w:pPr>
          </w:p>
        </w:tc>
      </w:tr>
      <w:tr w14:paraId="5DF3E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744" w:type="pct"/>
            <w:tcBorders>
              <w:left w:val="single" w:color="auto" w:sz="12" w:space="0"/>
              <w:bottom w:val="single" w:color="auto" w:sz="12" w:space="0"/>
            </w:tcBorders>
            <w:vAlign w:val="center"/>
          </w:tcPr>
          <w:p w14:paraId="6F91BA93">
            <w:pPr>
              <w:widowControl/>
              <w:spacing w:line="240" w:lineRule="exact"/>
              <w:jc w:val="center"/>
              <w:rPr>
                <w:kern w:val="0"/>
                <w:sz w:val="20"/>
              </w:rPr>
            </w:pPr>
            <w:r>
              <w:rPr>
                <w:rFonts w:hint="eastAsia"/>
                <w:kern w:val="0"/>
                <w:sz w:val="20"/>
              </w:rPr>
              <w:t>……</w:t>
            </w:r>
          </w:p>
        </w:tc>
        <w:tc>
          <w:tcPr>
            <w:tcW w:w="199" w:type="pct"/>
            <w:tcBorders>
              <w:bottom w:val="single" w:color="auto" w:sz="12" w:space="0"/>
            </w:tcBorders>
            <w:vAlign w:val="center"/>
          </w:tcPr>
          <w:p w14:paraId="6B0F3625">
            <w:pPr>
              <w:widowControl/>
              <w:spacing w:line="240" w:lineRule="exact"/>
              <w:jc w:val="left"/>
              <w:rPr>
                <w:kern w:val="0"/>
                <w:sz w:val="20"/>
              </w:rPr>
            </w:pPr>
          </w:p>
        </w:tc>
        <w:tc>
          <w:tcPr>
            <w:tcW w:w="365" w:type="pct"/>
            <w:tcBorders>
              <w:bottom w:val="single" w:color="auto" w:sz="12" w:space="0"/>
            </w:tcBorders>
            <w:vAlign w:val="center"/>
          </w:tcPr>
          <w:p w14:paraId="7D06A8FB">
            <w:pPr>
              <w:widowControl/>
              <w:spacing w:line="240" w:lineRule="exact"/>
              <w:jc w:val="center"/>
              <w:rPr>
                <w:kern w:val="0"/>
                <w:sz w:val="20"/>
              </w:rPr>
            </w:pPr>
          </w:p>
        </w:tc>
        <w:tc>
          <w:tcPr>
            <w:tcW w:w="327" w:type="pct"/>
            <w:tcBorders>
              <w:bottom w:val="single" w:color="auto" w:sz="12" w:space="0"/>
            </w:tcBorders>
            <w:vAlign w:val="center"/>
          </w:tcPr>
          <w:p w14:paraId="363709A3">
            <w:pPr>
              <w:widowControl/>
              <w:spacing w:line="240" w:lineRule="exact"/>
              <w:jc w:val="center"/>
              <w:rPr>
                <w:kern w:val="0"/>
                <w:sz w:val="20"/>
              </w:rPr>
            </w:pPr>
          </w:p>
        </w:tc>
        <w:tc>
          <w:tcPr>
            <w:tcW w:w="379" w:type="pct"/>
            <w:tcBorders>
              <w:bottom w:val="single" w:color="auto" w:sz="12" w:space="0"/>
            </w:tcBorders>
            <w:vAlign w:val="center"/>
          </w:tcPr>
          <w:p w14:paraId="6DC82D85">
            <w:pPr>
              <w:widowControl/>
              <w:spacing w:line="240" w:lineRule="exact"/>
              <w:jc w:val="center"/>
              <w:rPr>
                <w:kern w:val="0"/>
                <w:sz w:val="20"/>
              </w:rPr>
            </w:pPr>
          </w:p>
        </w:tc>
        <w:tc>
          <w:tcPr>
            <w:tcW w:w="379" w:type="pct"/>
            <w:tcBorders>
              <w:bottom w:val="single" w:color="auto" w:sz="12" w:space="0"/>
            </w:tcBorders>
            <w:vAlign w:val="center"/>
          </w:tcPr>
          <w:p w14:paraId="6E76BE39">
            <w:pPr>
              <w:widowControl/>
              <w:spacing w:line="240" w:lineRule="exact"/>
              <w:jc w:val="center"/>
              <w:rPr>
                <w:kern w:val="0"/>
                <w:sz w:val="20"/>
              </w:rPr>
            </w:pPr>
          </w:p>
        </w:tc>
        <w:tc>
          <w:tcPr>
            <w:tcW w:w="432" w:type="pct"/>
            <w:tcBorders>
              <w:bottom w:val="single" w:color="auto" w:sz="12" w:space="0"/>
            </w:tcBorders>
            <w:vAlign w:val="center"/>
          </w:tcPr>
          <w:p w14:paraId="54B86785">
            <w:pPr>
              <w:widowControl/>
              <w:spacing w:line="240" w:lineRule="exact"/>
              <w:jc w:val="center"/>
              <w:rPr>
                <w:kern w:val="0"/>
                <w:sz w:val="20"/>
              </w:rPr>
            </w:pPr>
          </w:p>
        </w:tc>
        <w:tc>
          <w:tcPr>
            <w:tcW w:w="397" w:type="pct"/>
            <w:tcBorders>
              <w:bottom w:val="single" w:color="auto" w:sz="12" w:space="0"/>
            </w:tcBorders>
            <w:vAlign w:val="center"/>
          </w:tcPr>
          <w:p w14:paraId="0F510911">
            <w:pPr>
              <w:widowControl/>
              <w:spacing w:line="240" w:lineRule="exact"/>
              <w:jc w:val="center"/>
              <w:rPr>
                <w:kern w:val="0"/>
                <w:sz w:val="20"/>
              </w:rPr>
            </w:pPr>
          </w:p>
        </w:tc>
        <w:tc>
          <w:tcPr>
            <w:tcW w:w="446" w:type="pct"/>
            <w:tcBorders>
              <w:bottom w:val="single" w:color="auto" w:sz="12" w:space="0"/>
            </w:tcBorders>
            <w:vAlign w:val="center"/>
          </w:tcPr>
          <w:p w14:paraId="364114F3">
            <w:pPr>
              <w:widowControl/>
              <w:spacing w:line="240" w:lineRule="exact"/>
              <w:jc w:val="center"/>
              <w:rPr>
                <w:kern w:val="0"/>
                <w:sz w:val="20"/>
              </w:rPr>
            </w:pPr>
          </w:p>
        </w:tc>
        <w:tc>
          <w:tcPr>
            <w:tcW w:w="377" w:type="pct"/>
            <w:tcBorders>
              <w:bottom w:val="single" w:color="auto" w:sz="12" w:space="0"/>
            </w:tcBorders>
            <w:vAlign w:val="center"/>
          </w:tcPr>
          <w:p w14:paraId="0518ECFA">
            <w:pPr>
              <w:widowControl/>
              <w:spacing w:line="240" w:lineRule="exact"/>
              <w:jc w:val="center"/>
              <w:rPr>
                <w:kern w:val="0"/>
                <w:sz w:val="20"/>
              </w:rPr>
            </w:pPr>
          </w:p>
        </w:tc>
        <w:tc>
          <w:tcPr>
            <w:tcW w:w="252" w:type="pct"/>
            <w:tcBorders>
              <w:bottom w:val="single" w:color="auto" w:sz="12" w:space="0"/>
            </w:tcBorders>
            <w:vAlign w:val="center"/>
          </w:tcPr>
          <w:p w14:paraId="675E6822">
            <w:pPr>
              <w:widowControl/>
              <w:spacing w:line="240" w:lineRule="exact"/>
              <w:jc w:val="center"/>
              <w:rPr>
                <w:kern w:val="0"/>
                <w:sz w:val="20"/>
              </w:rPr>
            </w:pPr>
          </w:p>
        </w:tc>
        <w:tc>
          <w:tcPr>
            <w:tcW w:w="274" w:type="pct"/>
            <w:tcBorders>
              <w:bottom w:val="single" w:color="auto" w:sz="12" w:space="0"/>
            </w:tcBorders>
            <w:vAlign w:val="center"/>
          </w:tcPr>
          <w:p w14:paraId="6FF70F36">
            <w:pPr>
              <w:widowControl/>
              <w:spacing w:line="240" w:lineRule="exact"/>
              <w:jc w:val="center"/>
              <w:rPr>
                <w:kern w:val="0"/>
                <w:sz w:val="20"/>
              </w:rPr>
            </w:pPr>
          </w:p>
        </w:tc>
        <w:tc>
          <w:tcPr>
            <w:tcW w:w="428" w:type="pct"/>
            <w:tcBorders>
              <w:bottom w:val="single" w:color="auto" w:sz="12" w:space="0"/>
              <w:right w:val="single" w:color="auto" w:sz="12" w:space="0"/>
            </w:tcBorders>
            <w:vAlign w:val="center"/>
          </w:tcPr>
          <w:p w14:paraId="625200A6">
            <w:pPr>
              <w:widowControl/>
              <w:spacing w:line="240" w:lineRule="exact"/>
              <w:jc w:val="center"/>
              <w:rPr>
                <w:kern w:val="0"/>
                <w:sz w:val="20"/>
              </w:rPr>
            </w:pPr>
          </w:p>
        </w:tc>
      </w:tr>
    </w:tbl>
    <w:p w14:paraId="29B94528">
      <w:pPr>
        <w:spacing w:line="600" w:lineRule="exact"/>
        <w:rPr>
          <w:rFonts w:eastAsia="黑体"/>
          <w:sz w:val="28"/>
          <w:szCs w:val="28"/>
        </w:rPr>
      </w:pPr>
      <w:r>
        <w:rPr>
          <w:rFonts w:eastAsia="黑体"/>
          <w:sz w:val="28"/>
          <w:szCs w:val="28"/>
        </w:rPr>
        <w:t xml:space="preserve">       </w:t>
      </w:r>
      <w:r>
        <w:rPr>
          <w:rFonts w:hint="eastAsia" w:eastAsia="黑体"/>
          <w:sz w:val="28"/>
          <w:szCs w:val="28"/>
        </w:rPr>
        <w:t xml:space="preserve">县区（园区）主管部门盖章：     </w:t>
      </w:r>
      <w:r>
        <w:rPr>
          <w:rFonts w:eastAsia="黑体"/>
          <w:sz w:val="28"/>
          <w:szCs w:val="28"/>
        </w:rPr>
        <w:t xml:space="preserve">              </w:t>
      </w:r>
      <w:r>
        <w:rPr>
          <w:rFonts w:hint="eastAsia" w:eastAsia="黑体"/>
          <w:sz w:val="28"/>
          <w:szCs w:val="28"/>
        </w:rPr>
        <w:t xml:space="preserve">       </w:t>
      </w:r>
      <w:r>
        <w:rPr>
          <w:rFonts w:eastAsia="黑体"/>
          <w:sz w:val="28"/>
          <w:szCs w:val="28"/>
        </w:rPr>
        <w:t xml:space="preserve">  </w:t>
      </w:r>
      <w:r>
        <w:rPr>
          <w:rFonts w:hint="eastAsia" w:eastAsia="黑体"/>
          <w:sz w:val="28"/>
          <w:szCs w:val="28"/>
        </w:rPr>
        <w:t xml:space="preserve">  县区（园区）财政部门盖章：</w:t>
      </w:r>
    </w:p>
    <w:p w14:paraId="01FFCFE3">
      <w:pPr>
        <w:spacing w:line="460" w:lineRule="exact"/>
        <w:rPr>
          <w:rFonts w:eastAsia="方正仿宋_GBK"/>
          <w:sz w:val="28"/>
          <w:szCs w:val="28"/>
        </w:rPr>
      </w:pPr>
      <w:r>
        <w:rPr>
          <w:rFonts w:eastAsia="仿宋_GB2312"/>
          <w:sz w:val="28"/>
          <w:szCs w:val="28"/>
        </w:rPr>
        <w:t>注：</w:t>
      </w:r>
      <w:r>
        <w:rPr>
          <w:rFonts w:eastAsia="方正仿宋_GBK"/>
          <w:sz w:val="28"/>
          <w:szCs w:val="28"/>
        </w:rPr>
        <w:t>1. “项目申报单位所在地”</w:t>
      </w:r>
      <w:r>
        <w:rPr>
          <w:rFonts w:hint="eastAsia" w:eastAsia="方正仿宋_GBK"/>
          <w:sz w:val="28"/>
          <w:szCs w:val="28"/>
        </w:rPr>
        <w:t>应填写注册地，具体填至</w:t>
      </w:r>
      <w:r>
        <w:rPr>
          <w:rFonts w:eastAsia="方正仿宋_GBK"/>
          <w:sz w:val="28"/>
          <w:szCs w:val="28"/>
        </w:rPr>
        <w:t>XX县（区）。</w:t>
      </w:r>
    </w:p>
    <w:p w14:paraId="5209A4EE">
      <w:pPr>
        <w:spacing w:line="460" w:lineRule="exact"/>
        <w:ind w:firstLine="570"/>
        <w:rPr>
          <w:rFonts w:eastAsia="方正仿宋_GBK"/>
          <w:sz w:val="28"/>
          <w:szCs w:val="28"/>
        </w:rPr>
      </w:pPr>
      <w:r>
        <w:rPr>
          <w:rFonts w:eastAsia="方正仿宋_GBK"/>
          <w:sz w:val="28"/>
          <w:szCs w:val="28"/>
        </w:rPr>
        <w:t>2. “所有制类型”按登记注册类型填写。</w:t>
      </w:r>
    </w:p>
    <w:p w14:paraId="35CF24E4">
      <w:pPr>
        <w:spacing w:line="600" w:lineRule="exact"/>
        <w:rPr>
          <w:rFonts w:eastAsia="黑体"/>
          <w:sz w:val="28"/>
          <w:szCs w:val="28"/>
        </w:rPr>
      </w:pPr>
    </w:p>
    <w:p w14:paraId="12235654">
      <w:pPr>
        <w:spacing w:line="600" w:lineRule="exact"/>
        <w:rPr>
          <w:rFonts w:eastAsia="黑体"/>
          <w:sz w:val="28"/>
          <w:szCs w:val="28"/>
        </w:rPr>
        <w:sectPr>
          <w:footerReference r:id="rId4" w:type="default"/>
          <w:pgSz w:w="16838" w:h="11906" w:orient="landscape"/>
          <w:pgMar w:top="1800" w:right="1440" w:bottom="1800" w:left="1440" w:header="851" w:footer="992" w:gutter="0"/>
          <w:cols w:space="425" w:num="1"/>
          <w:docGrid w:type="lines" w:linePitch="312" w:charSpace="0"/>
        </w:sectPr>
      </w:pPr>
    </w:p>
    <w:p w14:paraId="70068D6B">
      <w:pPr>
        <w:spacing w:line="560" w:lineRule="exact"/>
        <w:rPr>
          <w:rFonts w:eastAsia="黑体"/>
          <w:sz w:val="32"/>
          <w:szCs w:val="32"/>
        </w:rPr>
      </w:pPr>
      <w:r>
        <w:rPr>
          <w:rFonts w:eastAsia="黑体"/>
          <w:sz w:val="32"/>
          <w:szCs w:val="32"/>
        </w:rPr>
        <w:t>附件</w:t>
      </w:r>
      <w:r>
        <w:rPr>
          <w:rFonts w:hint="eastAsia" w:eastAsia="黑体"/>
          <w:sz w:val="32"/>
          <w:szCs w:val="32"/>
        </w:rPr>
        <w:t>2-3</w:t>
      </w:r>
    </w:p>
    <w:p w14:paraId="275E5EC0">
      <w:pPr>
        <w:spacing w:line="560" w:lineRule="exact"/>
        <w:jc w:val="center"/>
        <w:outlineLvl w:val="0"/>
        <w:rPr>
          <w:rFonts w:eastAsia="方正小标宋_GBK"/>
          <w:kern w:val="0"/>
          <w:sz w:val="40"/>
          <w:szCs w:val="40"/>
        </w:rPr>
      </w:pPr>
      <w:r>
        <w:rPr>
          <w:rFonts w:eastAsia="方正小标宋_GBK"/>
          <w:kern w:val="0"/>
          <w:sz w:val="40"/>
          <w:szCs w:val="40"/>
        </w:rPr>
        <w:t>202</w:t>
      </w:r>
      <w:r>
        <w:rPr>
          <w:rFonts w:hint="eastAsia" w:eastAsia="方正小标宋_GBK"/>
          <w:kern w:val="0"/>
          <w:sz w:val="40"/>
          <w:szCs w:val="40"/>
        </w:rPr>
        <w:t>6</w:t>
      </w:r>
      <w:r>
        <w:rPr>
          <w:rFonts w:eastAsia="方正小标宋_GBK"/>
          <w:kern w:val="0"/>
          <w:sz w:val="40"/>
          <w:szCs w:val="40"/>
        </w:rPr>
        <w:t>年淮安市科技创新和产业创新融合发展专项引导资金</w:t>
      </w:r>
      <w:r>
        <w:rPr>
          <w:rFonts w:hint="eastAsia" w:eastAsia="方正小标宋_GBK"/>
          <w:kern w:val="0"/>
          <w:sz w:val="40"/>
          <w:szCs w:val="40"/>
        </w:rPr>
        <w:t>（研发投入类）</w:t>
      </w:r>
    </w:p>
    <w:p w14:paraId="346D331E">
      <w:pPr>
        <w:spacing w:line="560" w:lineRule="exact"/>
        <w:jc w:val="center"/>
        <w:outlineLvl w:val="0"/>
        <w:rPr>
          <w:rFonts w:eastAsia="仿宋_GB2312"/>
          <w:sz w:val="32"/>
          <w:szCs w:val="32"/>
        </w:rPr>
      </w:pPr>
      <w:r>
        <w:rPr>
          <w:rFonts w:eastAsia="方正小标宋_GBK"/>
          <w:kern w:val="0"/>
          <w:sz w:val="40"/>
          <w:szCs w:val="40"/>
        </w:rPr>
        <w:t>项目</w:t>
      </w:r>
      <w:r>
        <w:rPr>
          <w:rFonts w:hint="eastAsia" w:eastAsia="方正小标宋_GBK"/>
          <w:kern w:val="0"/>
          <w:sz w:val="40"/>
          <w:szCs w:val="40"/>
        </w:rPr>
        <w:t>推荐</w:t>
      </w:r>
      <w:r>
        <w:rPr>
          <w:rFonts w:eastAsia="方正小标宋_GBK"/>
          <w:kern w:val="0"/>
          <w:sz w:val="40"/>
          <w:szCs w:val="40"/>
        </w:rPr>
        <w:t>汇总表</w:t>
      </w:r>
    </w:p>
    <w:tbl>
      <w:tblPr>
        <w:tblStyle w:val="13"/>
        <w:tblW w:w="142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0"/>
        <w:gridCol w:w="1160"/>
        <w:gridCol w:w="1039"/>
        <w:gridCol w:w="1208"/>
        <w:gridCol w:w="1207"/>
        <w:gridCol w:w="1375"/>
        <w:gridCol w:w="1268"/>
        <w:gridCol w:w="1421"/>
        <w:gridCol w:w="1162"/>
        <w:gridCol w:w="809"/>
        <w:gridCol w:w="1102"/>
        <w:gridCol w:w="1121"/>
        <w:gridCol w:w="690"/>
      </w:tblGrid>
      <w:tr w14:paraId="3B6B3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blHeader/>
        </w:trPr>
        <w:tc>
          <w:tcPr>
            <w:tcW w:w="0" w:type="auto"/>
            <w:vMerge w:val="restart"/>
            <w:tcBorders>
              <w:top w:val="single" w:color="auto" w:sz="12" w:space="0"/>
              <w:left w:val="single" w:color="auto" w:sz="12" w:space="0"/>
            </w:tcBorders>
            <w:vAlign w:val="center"/>
          </w:tcPr>
          <w:p w14:paraId="5E31D614">
            <w:pPr>
              <w:widowControl/>
              <w:spacing w:line="240" w:lineRule="exact"/>
              <w:rPr>
                <w:kern w:val="0"/>
                <w:sz w:val="20"/>
              </w:rPr>
            </w:pPr>
            <w:r>
              <w:rPr>
                <w:kern w:val="0"/>
                <w:sz w:val="20"/>
              </w:rPr>
              <w:t>序号</w:t>
            </w:r>
          </w:p>
        </w:tc>
        <w:tc>
          <w:tcPr>
            <w:tcW w:w="1160" w:type="dxa"/>
            <w:vMerge w:val="restart"/>
            <w:tcBorders>
              <w:top w:val="single" w:color="auto" w:sz="12" w:space="0"/>
            </w:tcBorders>
            <w:vAlign w:val="center"/>
          </w:tcPr>
          <w:p w14:paraId="5EAA2C23">
            <w:pPr>
              <w:widowControl/>
              <w:spacing w:line="240" w:lineRule="exact"/>
              <w:rPr>
                <w:kern w:val="0"/>
                <w:sz w:val="20"/>
              </w:rPr>
            </w:pPr>
            <w:r>
              <w:rPr>
                <w:kern w:val="0"/>
                <w:sz w:val="20"/>
              </w:rPr>
              <w:t>项目申报单位名称</w:t>
            </w:r>
          </w:p>
        </w:tc>
        <w:tc>
          <w:tcPr>
            <w:tcW w:w="1039" w:type="dxa"/>
            <w:vMerge w:val="restart"/>
            <w:tcBorders>
              <w:top w:val="single" w:color="auto" w:sz="12" w:space="0"/>
            </w:tcBorders>
            <w:vAlign w:val="center"/>
          </w:tcPr>
          <w:p w14:paraId="54A59BFA">
            <w:pPr>
              <w:widowControl/>
              <w:spacing w:line="240" w:lineRule="exact"/>
              <w:rPr>
                <w:kern w:val="0"/>
                <w:sz w:val="20"/>
              </w:rPr>
            </w:pPr>
            <w:r>
              <w:rPr>
                <w:rFonts w:hint="eastAsia"/>
                <w:kern w:val="0"/>
                <w:sz w:val="20"/>
              </w:rPr>
              <w:t>统一社会信用代码</w:t>
            </w:r>
          </w:p>
        </w:tc>
        <w:tc>
          <w:tcPr>
            <w:tcW w:w="7641" w:type="dxa"/>
            <w:gridSpan w:val="6"/>
            <w:tcBorders>
              <w:top w:val="single" w:color="auto" w:sz="12" w:space="0"/>
            </w:tcBorders>
            <w:vAlign w:val="center"/>
          </w:tcPr>
          <w:p w14:paraId="51631534">
            <w:pPr>
              <w:widowControl/>
              <w:spacing w:line="240" w:lineRule="exact"/>
              <w:jc w:val="center"/>
              <w:rPr>
                <w:kern w:val="0"/>
                <w:sz w:val="20"/>
              </w:rPr>
            </w:pPr>
            <w:r>
              <w:rPr>
                <w:rFonts w:hint="eastAsia"/>
                <w:kern w:val="0"/>
                <w:sz w:val="20"/>
              </w:rPr>
              <w:t>企业</w:t>
            </w:r>
            <w:r>
              <w:rPr>
                <w:kern w:val="0"/>
                <w:sz w:val="20"/>
              </w:rPr>
              <w:t>20</w:t>
            </w:r>
            <w:r>
              <w:rPr>
                <w:rFonts w:hint="eastAsia"/>
                <w:kern w:val="0"/>
                <w:sz w:val="20"/>
              </w:rPr>
              <w:t>25</w:t>
            </w:r>
            <w:r>
              <w:rPr>
                <w:kern w:val="0"/>
                <w:sz w:val="20"/>
              </w:rPr>
              <w:t>年基本情况</w:t>
            </w:r>
          </w:p>
        </w:tc>
        <w:tc>
          <w:tcPr>
            <w:tcW w:w="3032" w:type="dxa"/>
            <w:gridSpan w:val="3"/>
            <w:tcBorders>
              <w:top w:val="single" w:color="auto" w:sz="12" w:space="0"/>
            </w:tcBorders>
            <w:vAlign w:val="center"/>
          </w:tcPr>
          <w:p w14:paraId="706D11CA">
            <w:pPr>
              <w:widowControl/>
              <w:spacing w:line="240" w:lineRule="exact"/>
              <w:jc w:val="center"/>
              <w:rPr>
                <w:kern w:val="0"/>
                <w:sz w:val="20"/>
              </w:rPr>
            </w:pPr>
            <w:r>
              <w:rPr>
                <w:rFonts w:hint="eastAsia"/>
                <w:kern w:val="0"/>
                <w:sz w:val="20"/>
              </w:rPr>
              <w:t>2025年研发项目基本情况</w:t>
            </w:r>
          </w:p>
        </w:tc>
        <w:tc>
          <w:tcPr>
            <w:tcW w:w="0" w:type="auto"/>
            <w:vMerge w:val="restart"/>
            <w:tcBorders>
              <w:top w:val="single" w:color="auto" w:sz="12" w:space="0"/>
              <w:right w:val="single" w:color="auto" w:sz="12" w:space="0"/>
            </w:tcBorders>
            <w:vAlign w:val="center"/>
          </w:tcPr>
          <w:p w14:paraId="29409062">
            <w:pPr>
              <w:widowControl/>
              <w:spacing w:line="240" w:lineRule="exact"/>
              <w:rPr>
                <w:kern w:val="0"/>
                <w:sz w:val="20"/>
              </w:rPr>
            </w:pPr>
            <w:r>
              <w:rPr>
                <w:kern w:val="0"/>
                <w:sz w:val="20"/>
              </w:rPr>
              <w:t>备注</w:t>
            </w:r>
          </w:p>
        </w:tc>
      </w:tr>
      <w:tr w14:paraId="0525B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blHeader/>
        </w:trPr>
        <w:tc>
          <w:tcPr>
            <w:tcW w:w="0" w:type="auto"/>
            <w:vMerge w:val="continue"/>
            <w:tcBorders>
              <w:left w:val="single" w:color="auto" w:sz="12" w:space="0"/>
            </w:tcBorders>
            <w:vAlign w:val="center"/>
          </w:tcPr>
          <w:p w14:paraId="3470AB4C">
            <w:pPr>
              <w:widowControl/>
              <w:spacing w:line="240" w:lineRule="exact"/>
              <w:jc w:val="left"/>
              <w:rPr>
                <w:kern w:val="0"/>
                <w:sz w:val="20"/>
              </w:rPr>
            </w:pPr>
          </w:p>
        </w:tc>
        <w:tc>
          <w:tcPr>
            <w:tcW w:w="1160" w:type="dxa"/>
            <w:vMerge w:val="continue"/>
            <w:vAlign w:val="center"/>
          </w:tcPr>
          <w:p w14:paraId="5D38A977">
            <w:pPr>
              <w:widowControl/>
              <w:spacing w:line="240" w:lineRule="exact"/>
              <w:jc w:val="center"/>
              <w:rPr>
                <w:kern w:val="0"/>
                <w:sz w:val="20"/>
              </w:rPr>
            </w:pPr>
          </w:p>
        </w:tc>
        <w:tc>
          <w:tcPr>
            <w:tcW w:w="1039" w:type="dxa"/>
            <w:vMerge w:val="continue"/>
            <w:vAlign w:val="center"/>
          </w:tcPr>
          <w:p w14:paraId="4EA58298">
            <w:pPr>
              <w:widowControl/>
              <w:spacing w:line="240" w:lineRule="exact"/>
              <w:jc w:val="center"/>
              <w:rPr>
                <w:kern w:val="0"/>
                <w:sz w:val="20"/>
              </w:rPr>
            </w:pPr>
          </w:p>
        </w:tc>
        <w:tc>
          <w:tcPr>
            <w:tcW w:w="1208" w:type="dxa"/>
            <w:vAlign w:val="center"/>
          </w:tcPr>
          <w:p w14:paraId="08788D2F">
            <w:pPr>
              <w:widowControl/>
              <w:spacing w:line="240" w:lineRule="exact"/>
              <w:rPr>
                <w:kern w:val="0"/>
                <w:sz w:val="20"/>
              </w:rPr>
            </w:pPr>
            <w:r>
              <w:rPr>
                <w:kern w:val="0"/>
                <w:sz w:val="20"/>
              </w:rPr>
              <w:t>营业收入（万元）</w:t>
            </w:r>
          </w:p>
        </w:tc>
        <w:tc>
          <w:tcPr>
            <w:tcW w:w="1207" w:type="dxa"/>
            <w:vAlign w:val="center"/>
          </w:tcPr>
          <w:p w14:paraId="6FD35A2E">
            <w:pPr>
              <w:widowControl/>
              <w:spacing w:line="240" w:lineRule="exact"/>
              <w:rPr>
                <w:kern w:val="0"/>
                <w:sz w:val="20"/>
              </w:rPr>
            </w:pPr>
            <w:r>
              <w:rPr>
                <w:kern w:val="0"/>
                <w:sz w:val="20"/>
              </w:rPr>
              <w:t>入库税金（万元）</w:t>
            </w:r>
          </w:p>
        </w:tc>
        <w:tc>
          <w:tcPr>
            <w:tcW w:w="1375" w:type="dxa"/>
            <w:vAlign w:val="center"/>
          </w:tcPr>
          <w:p w14:paraId="3CB67298">
            <w:pPr>
              <w:widowControl/>
              <w:spacing w:line="240" w:lineRule="exact"/>
              <w:rPr>
                <w:kern w:val="0"/>
                <w:sz w:val="20"/>
              </w:rPr>
            </w:pPr>
            <w:r>
              <w:rPr>
                <w:kern w:val="0"/>
                <w:sz w:val="20"/>
              </w:rPr>
              <w:t>利润总额（万元）</w:t>
            </w:r>
          </w:p>
        </w:tc>
        <w:tc>
          <w:tcPr>
            <w:tcW w:w="1268" w:type="dxa"/>
            <w:vAlign w:val="center"/>
          </w:tcPr>
          <w:p w14:paraId="3B30AE33">
            <w:pPr>
              <w:widowControl/>
              <w:spacing w:line="240" w:lineRule="exact"/>
              <w:rPr>
                <w:kern w:val="0"/>
                <w:sz w:val="20"/>
              </w:rPr>
            </w:pPr>
            <w:r>
              <w:rPr>
                <w:rFonts w:hint="eastAsia"/>
                <w:kern w:val="0"/>
                <w:sz w:val="20"/>
              </w:rPr>
              <w:t>申报研发费用加计扣除额（万元）</w:t>
            </w:r>
          </w:p>
        </w:tc>
        <w:tc>
          <w:tcPr>
            <w:tcW w:w="1421" w:type="dxa"/>
            <w:vAlign w:val="center"/>
          </w:tcPr>
          <w:p w14:paraId="4FDC543A">
            <w:pPr>
              <w:widowControl/>
              <w:spacing w:line="240" w:lineRule="exact"/>
              <w:rPr>
                <w:kern w:val="0"/>
                <w:sz w:val="20"/>
              </w:rPr>
            </w:pPr>
            <w:r>
              <w:rPr>
                <w:rFonts w:hint="eastAsia"/>
                <w:kern w:val="0"/>
                <w:sz w:val="20"/>
              </w:rPr>
              <w:t>科技年报研发投入（万元）</w:t>
            </w:r>
          </w:p>
        </w:tc>
        <w:tc>
          <w:tcPr>
            <w:tcW w:w="1162" w:type="dxa"/>
            <w:vAlign w:val="center"/>
          </w:tcPr>
          <w:p w14:paraId="653FB291">
            <w:pPr>
              <w:widowControl/>
              <w:spacing w:line="240" w:lineRule="exact"/>
              <w:rPr>
                <w:kern w:val="0"/>
                <w:sz w:val="20"/>
              </w:rPr>
            </w:pPr>
            <w:r>
              <w:rPr>
                <w:rFonts w:hint="eastAsia"/>
                <w:kern w:val="0"/>
                <w:sz w:val="20"/>
              </w:rPr>
              <w:t>研发机构级别</w:t>
            </w:r>
          </w:p>
        </w:tc>
        <w:tc>
          <w:tcPr>
            <w:tcW w:w="809" w:type="dxa"/>
            <w:vAlign w:val="center"/>
          </w:tcPr>
          <w:p w14:paraId="25E14E09">
            <w:pPr>
              <w:widowControl/>
              <w:spacing w:line="240" w:lineRule="exact"/>
              <w:rPr>
                <w:kern w:val="0"/>
                <w:sz w:val="20"/>
              </w:rPr>
            </w:pPr>
            <w:r>
              <w:rPr>
                <w:rFonts w:hint="eastAsia"/>
                <w:kern w:val="0"/>
                <w:sz w:val="20"/>
              </w:rPr>
              <w:t>研发项目数</w:t>
            </w:r>
          </w:p>
        </w:tc>
        <w:tc>
          <w:tcPr>
            <w:tcW w:w="1102" w:type="dxa"/>
            <w:vAlign w:val="center"/>
          </w:tcPr>
          <w:p w14:paraId="0D50EEFF">
            <w:pPr>
              <w:widowControl/>
              <w:spacing w:line="240" w:lineRule="exact"/>
              <w:rPr>
                <w:kern w:val="0"/>
                <w:sz w:val="20"/>
              </w:rPr>
            </w:pPr>
            <w:r>
              <w:rPr>
                <w:rFonts w:hint="eastAsia"/>
                <w:kern w:val="0"/>
                <w:sz w:val="20"/>
              </w:rPr>
              <w:t>研发项目主要研究方向</w:t>
            </w:r>
          </w:p>
        </w:tc>
        <w:tc>
          <w:tcPr>
            <w:tcW w:w="1121" w:type="dxa"/>
            <w:vAlign w:val="center"/>
          </w:tcPr>
          <w:p w14:paraId="77707645">
            <w:pPr>
              <w:widowControl/>
              <w:spacing w:line="240" w:lineRule="exact"/>
              <w:rPr>
                <w:kern w:val="0"/>
                <w:sz w:val="20"/>
              </w:rPr>
            </w:pPr>
            <w:r>
              <w:rPr>
                <w:rFonts w:hint="eastAsia"/>
                <w:kern w:val="0"/>
                <w:sz w:val="20"/>
              </w:rPr>
              <w:t>研发</w:t>
            </w:r>
            <w:r>
              <w:rPr>
                <w:kern w:val="0"/>
                <w:sz w:val="20"/>
              </w:rPr>
              <w:t>项目</w:t>
            </w:r>
          </w:p>
          <w:p w14:paraId="54E99981">
            <w:pPr>
              <w:widowControl/>
              <w:spacing w:line="240" w:lineRule="exact"/>
              <w:rPr>
                <w:kern w:val="0"/>
                <w:sz w:val="20"/>
              </w:rPr>
            </w:pPr>
            <w:r>
              <w:rPr>
                <w:kern w:val="0"/>
                <w:sz w:val="20"/>
              </w:rPr>
              <w:t>实施绩效</w:t>
            </w:r>
          </w:p>
        </w:tc>
        <w:tc>
          <w:tcPr>
            <w:tcW w:w="0" w:type="auto"/>
            <w:vMerge w:val="continue"/>
            <w:tcBorders>
              <w:right w:val="single" w:color="auto" w:sz="12" w:space="0"/>
            </w:tcBorders>
            <w:vAlign w:val="center"/>
          </w:tcPr>
          <w:p w14:paraId="41E314E8">
            <w:pPr>
              <w:widowControl/>
              <w:spacing w:line="240" w:lineRule="exact"/>
              <w:jc w:val="left"/>
              <w:rPr>
                <w:kern w:val="0"/>
                <w:sz w:val="20"/>
              </w:rPr>
            </w:pPr>
          </w:p>
        </w:tc>
      </w:tr>
      <w:tr w14:paraId="316FE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0" w:type="auto"/>
            <w:tcBorders>
              <w:left w:val="single" w:color="auto" w:sz="12" w:space="0"/>
            </w:tcBorders>
            <w:vAlign w:val="center"/>
          </w:tcPr>
          <w:p w14:paraId="1C1D5B5A">
            <w:pPr>
              <w:widowControl/>
              <w:spacing w:line="240" w:lineRule="exact"/>
              <w:jc w:val="left"/>
              <w:rPr>
                <w:kern w:val="0"/>
                <w:sz w:val="20"/>
              </w:rPr>
            </w:pPr>
          </w:p>
        </w:tc>
        <w:tc>
          <w:tcPr>
            <w:tcW w:w="1160" w:type="dxa"/>
            <w:vAlign w:val="center"/>
          </w:tcPr>
          <w:p w14:paraId="77D1CDB1">
            <w:pPr>
              <w:widowControl/>
              <w:spacing w:line="240" w:lineRule="exact"/>
              <w:jc w:val="center"/>
              <w:rPr>
                <w:kern w:val="0"/>
                <w:sz w:val="20"/>
              </w:rPr>
            </w:pPr>
          </w:p>
        </w:tc>
        <w:tc>
          <w:tcPr>
            <w:tcW w:w="1039" w:type="dxa"/>
            <w:vAlign w:val="center"/>
          </w:tcPr>
          <w:p w14:paraId="31ACF85E">
            <w:pPr>
              <w:widowControl/>
              <w:spacing w:line="240" w:lineRule="exact"/>
              <w:jc w:val="center"/>
              <w:rPr>
                <w:kern w:val="0"/>
                <w:sz w:val="20"/>
              </w:rPr>
            </w:pPr>
          </w:p>
        </w:tc>
        <w:tc>
          <w:tcPr>
            <w:tcW w:w="1208" w:type="dxa"/>
            <w:vAlign w:val="center"/>
          </w:tcPr>
          <w:p w14:paraId="6E3DEEA6">
            <w:pPr>
              <w:widowControl/>
              <w:spacing w:line="240" w:lineRule="exact"/>
              <w:jc w:val="center"/>
              <w:rPr>
                <w:kern w:val="0"/>
                <w:sz w:val="20"/>
              </w:rPr>
            </w:pPr>
          </w:p>
        </w:tc>
        <w:tc>
          <w:tcPr>
            <w:tcW w:w="1207" w:type="dxa"/>
            <w:vAlign w:val="center"/>
          </w:tcPr>
          <w:p w14:paraId="58FF4005">
            <w:pPr>
              <w:widowControl/>
              <w:spacing w:line="240" w:lineRule="exact"/>
              <w:jc w:val="center"/>
              <w:rPr>
                <w:kern w:val="0"/>
                <w:sz w:val="20"/>
              </w:rPr>
            </w:pPr>
          </w:p>
        </w:tc>
        <w:tc>
          <w:tcPr>
            <w:tcW w:w="1375" w:type="dxa"/>
            <w:vAlign w:val="center"/>
          </w:tcPr>
          <w:p w14:paraId="584A64FE">
            <w:pPr>
              <w:widowControl/>
              <w:spacing w:line="240" w:lineRule="exact"/>
              <w:jc w:val="center"/>
              <w:rPr>
                <w:kern w:val="0"/>
                <w:sz w:val="20"/>
              </w:rPr>
            </w:pPr>
          </w:p>
        </w:tc>
        <w:tc>
          <w:tcPr>
            <w:tcW w:w="1268" w:type="dxa"/>
            <w:vAlign w:val="center"/>
          </w:tcPr>
          <w:p w14:paraId="36624516">
            <w:pPr>
              <w:widowControl/>
              <w:spacing w:line="240" w:lineRule="exact"/>
              <w:jc w:val="center"/>
              <w:rPr>
                <w:kern w:val="0"/>
                <w:sz w:val="20"/>
              </w:rPr>
            </w:pPr>
          </w:p>
        </w:tc>
        <w:tc>
          <w:tcPr>
            <w:tcW w:w="1421" w:type="dxa"/>
            <w:vAlign w:val="center"/>
          </w:tcPr>
          <w:p w14:paraId="587CC374">
            <w:pPr>
              <w:widowControl/>
              <w:spacing w:line="240" w:lineRule="exact"/>
              <w:jc w:val="center"/>
              <w:rPr>
                <w:kern w:val="0"/>
                <w:sz w:val="20"/>
              </w:rPr>
            </w:pPr>
          </w:p>
        </w:tc>
        <w:tc>
          <w:tcPr>
            <w:tcW w:w="1162" w:type="dxa"/>
            <w:vAlign w:val="center"/>
          </w:tcPr>
          <w:p w14:paraId="195E49E9">
            <w:pPr>
              <w:widowControl/>
              <w:spacing w:line="240" w:lineRule="exact"/>
              <w:jc w:val="center"/>
              <w:rPr>
                <w:kern w:val="0"/>
                <w:sz w:val="20"/>
              </w:rPr>
            </w:pPr>
          </w:p>
        </w:tc>
        <w:tc>
          <w:tcPr>
            <w:tcW w:w="809" w:type="dxa"/>
            <w:vAlign w:val="center"/>
          </w:tcPr>
          <w:p w14:paraId="3B929356">
            <w:pPr>
              <w:widowControl/>
              <w:spacing w:line="240" w:lineRule="exact"/>
              <w:jc w:val="center"/>
              <w:rPr>
                <w:kern w:val="0"/>
                <w:sz w:val="20"/>
              </w:rPr>
            </w:pPr>
          </w:p>
        </w:tc>
        <w:tc>
          <w:tcPr>
            <w:tcW w:w="1102" w:type="dxa"/>
            <w:vAlign w:val="center"/>
          </w:tcPr>
          <w:p w14:paraId="44CFC3F0">
            <w:pPr>
              <w:widowControl/>
              <w:spacing w:line="240" w:lineRule="exact"/>
              <w:jc w:val="center"/>
              <w:rPr>
                <w:kern w:val="0"/>
                <w:sz w:val="20"/>
              </w:rPr>
            </w:pPr>
          </w:p>
        </w:tc>
        <w:tc>
          <w:tcPr>
            <w:tcW w:w="1121" w:type="dxa"/>
            <w:vAlign w:val="center"/>
          </w:tcPr>
          <w:p w14:paraId="0B2D0CEF">
            <w:pPr>
              <w:widowControl/>
              <w:spacing w:line="240" w:lineRule="exact"/>
              <w:jc w:val="center"/>
              <w:rPr>
                <w:kern w:val="0"/>
                <w:sz w:val="20"/>
              </w:rPr>
            </w:pPr>
          </w:p>
        </w:tc>
        <w:tc>
          <w:tcPr>
            <w:tcW w:w="0" w:type="auto"/>
            <w:tcBorders>
              <w:right w:val="single" w:color="auto" w:sz="12" w:space="0"/>
            </w:tcBorders>
            <w:vAlign w:val="center"/>
          </w:tcPr>
          <w:p w14:paraId="14A46CD9">
            <w:pPr>
              <w:widowControl/>
              <w:spacing w:line="240" w:lineRule="exact"/>
              <w:jc w:val="left"/>
              <w:rPr>
                <w:kern w:val="0"/>
                <w:sz w:val="20"/>
              </w:rPr>
            </w:pPr>
          </w:p>
        </w:tc>
      </w:tr>
      <w:tr w14:paraId="6DEEB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0" w:type="auto"/>
            <w:tcBorders>
              <w:left w:val="single" w:color="auto" w:sz="12" w:space="0"/>
            </w:tcBorders>
            <w:vAlign w:val="center"/>
          </w:tcPr>
          <w:p w14:paraId="2C83C2C8">
            <w:pPr>
              <w:widowControl/>
              <w:spacing w:line="240" w:lineRule="exact"/>
              <w:jc w:val="left"/>
              <w:rPr>
                <w:kern w:val="0"/>
                <w:sz w:val="20"/>
              </w:rPr>
            </w:pPr>
          </w:p>
        </w:tc>
        <w:tc>
          <w:tcPr>
            <w:tcW w:w="1160" w:type="dxa"/>
            <w:vAlign w:val="center"/>
          </w:tcPr>
          <w:p w14:paraId="617E50FC">
            <w:pPr>
              <w:widowControl/>
              <w:spacing w:line="240" w:lineRule="exact"/>
              <w:jc w:val="center"/>
              <w:rPr>
                <w:kern w:val="0"/>
                <w:sz w:val="20"/>
              </w:rPr>
            </w:pPr>
          </w:p>
        </w:tc>
        <w:tc>
          <w:tcPr>
            <w:tcW w:w="1039" w:type="dxa"/>
            <w:vAlign w:val="center"/>
          </w:tcPr>
          <w:p w14:paraId="5B2ECBBA">
            <w:pPr>
              <w:widowControl/>
              <w:spacing w:line="240" w:lineRule="exact"/>
              <w:jc w:val="center"/>
              <w:rPr>
                <w:kern w:val="0"/>
                <w:sz w:val="20"/>
              </w:rPr>
            </w:pPr>
          </w:p>
        </w:tc>
        <w:tc>
          <w:tcPr>
            <w:tcW w:w="1208" w:type="dxa"/>
            <w:vAlign w:val="center"/>
          </w:tcPr>
          <w:p w14:paraId="2635CF84">
            <w:pPr>
              <w:widowControl/>
              <w:spacing w:line="240" w:lineRule="exact"/>
              <w:jc w:val="center"/>
              <w:rPr>
                <w:kern w:val="0"/>
                <w:sz w:val="20"/>
              </w:rPr>
            </w:pPr>
          </w:p>
        </w:tc>
        <w:tc>
          <w:tcPr>
            <w:tcW w:w="1207" w:type="dxa"/>
            <w:vAlign w:val="center"/>
          </w:tcPr>
          <w:p w14:paraId="3AC832AA">
            <w:pPr>
              <w:widowControl/>
              <w:spacing w:line="240" w:lineRule="exact"/>
              <w:jc w:val="center"/>
              <w:rPr>
                <w:kern w:val="0"/>
                <w:sz w:val="20"/>
              </w:rPr>
            </w:pPr>
          </w:p>
        </w:tc>
        <w:tc>
          <w:tcPr>
            <w:tcW w:w="1375" w:type="dxa"/>
            <w:vAlign w:val="center"/>
          </w:tcPr>
          <w:p w14:paraId="1C884C34">
            <w:pPr>
              <w:widowControl/>
              <w:spacing w:line="240" w:lineRule="exact"/>
              <w:jc w:val="center"/>
              <w:rPr>
                <w:kern w:val="0"/>
                <w:sz w:val="20"/>
              </w:rPr>
            </w:pPr>
          </w:p>
        </w:tc>
        <w:tc>
          <w:tcPr>
            <w:tcW w:w="1268" w:type="dxa"/>
            <w:vAlign w:val="center"/>
          </w:tcPr>
          <w:p w14:paraId="23226A0B">
            <w:pPr>
              <w:widowControl/>
              <w:spacing w:line="240" w:lineRule="exact"/>
              <w:jc w:val="center"/>
              <w:rPr>
                <w:kern w:val="0"/>
                <w:sz w:val="20"/>
              </w:rPr>
            </w:pPr>
          </w:p>
        </w:tc>
        <w:tc>
          <w:tcPr>
            <w:tcW w:w="1421" w:type="dxa"/>
            <w:vAlign w:val="center"/>
          </w:tcPr>
          <w:p w14:paraId="6AAF6E3E">
            <w:pPr>
              <w:widowControl/>
              <w:spacing w:line="240" w:lineRule="exact"/>
              <w:jc w:val="center"/>
              <w:rPr>
                <w:kern w:val="0"/>
                <w:sz w:val="20"/>
              </w:rPr>
            </w:pPr>
          </w:p>
        </w:tc>
        <w:tc>
          <w:tcPr>
            <w:tcW w:w="1162" w:type="dxa"/>
            <w:vAlign w:val="center"/>
          </w:tcPr>
          <w:p w14:paraId="10C0B8BA">
            <w:pPr>
              <w:widowControl/>
              <w:spacing w:line="240" w:lineRule="exact"/>
              <w:jc w:val="center"/>
              <w:rPr>
                <w:kern w:val="0"/>
                <w:sz w:val="20"/>
              </w:rPr>
            </w:pPr>
          </w:p>
        </w:tc>
        <w:tc>
          <w:tcPr>
            <w:tcW w:w="809" w:type="dxa"/>
            <w:vAlign w:val="center"/>
          </w:tcPr>
          <w:p w14:paraId="6915690A">
            <w:pPr>
              <w:widowControl/>
              <w:spacing w:line="240" w:lineRule="exact"/>
              <w:jc w:val="center"/>
              <w:rPr>
                <w:kern w:val="0"/>
                <w:sz w:val="20"/>
              </w:rPr>
            </w:pPr>
          </w:p>
        </w:tc>
        <w:tc>
          <w:tcPr>
            <w:tcW w:w="1102" w:type="dxa"/>
            <w:vAlign w:val="center"/>
          </w:tcPr>
          <w:p w14:paraId="4F91E4F1">
            <w:pPr>
              <w:widowControl/>
              <w:spacing w:line="240" w:lineRule="exact"/>
              <w:jc w:val="center"/>
              <w:rPr>
                <w:kern w:val="0"/>
                <w:sz w:val="20"/>
              </w:rPr>
            </w:pPr>
          </w:p>
        </w:tc>
        <w:tc>
          <w:tcPr>
            <w:tcW w:w="1121" w:type="dxa"/>
            <w:vAlign w:val="center"/>
          </w:tcPr>
          <w:p w14:paraId="1CF9B61F">
            <w:pPr>
              <w:widowControl/>
              <w:spacing w:line="240" w:lineRule="exact"/>
              <w:jc w:val="center"/>
              <w:rPr>
                <w:kern w:val="0"/>
                <w:sz w:val="20"/>
              </w:rPr>
            </w:pPr>
          </w:p>
        </w:tc>
        <w:tc>
          <w:tcPr>
            <w:tcW w:w="0" w:type="auto"/>
            <w:tcBorders>
              <w:right w:val="single" w:color="auto" w:sz="12" w:space="0"/>
            </w:tcBorders>
            <w:vAlign w:val="center"/>
          </w:tcPr>
          <w:p w14:paraId="3DAC5CA8">
            <w:pPr>
              <w:widowControl/>
              <w:spacing w:line="240" w:lineRule="exact"/>
              <w:jc w:val="left"/>
              <w:rPr>
                <w:kern w:val="0"/>
                <w:sz w:val="20"/>
              </w:rPr>
            </w:pPr>
          </w:p>
        </w:tc>
      </w:tr>
      <w:tr w14:paraId="266C4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0" w:type="auto"/>
            <w:tcBorders>
              <w:left w:val="single" w:color="auto" w:sz="12" w:space="0"/>
            </w:tcBorders>
            <w:vAlign w:val="center"/>
          </w:tcPr>
          <w:p w14:paraId="53A8A506">
            <w:pPr>
              <w:widowControl/>
              <w:spacing w:line="240" w:lineRule="exact"/>
              <w:jc w:val="left"/>
              <w:rPr>
                <w:kern w:val="0"/>
                <w:sz w:val="20"/>
              </w:rPr>
            </w:pPr>
          </w:p>
        </w:tc>
        <w:tc>
          <w:tcPr>
            <w:tcW w:w="1160" w:type="dxa"/>
            <w:vAlign w:val="center"/>
          </w:tcPr>
          <w:p w14:paraId="67DE439F">
            <w:pPr>
              <w:widowControl/>
              <w:spacing w:line="240" w:lineRule="exact"/>
              <w:jc w:val="center"/>
              <w:rPr>
                <w:kern w:val="0"/>
                <w:sz w:val="20"/>
              </w:rPr>
            </w:pPr>
          </w:p>
        </w:tc>
        <w:tc>
          <w:tcPr>
            <w:tcW w:w="1039" w:type="dxa"/>
            <w:vAlign w:val="center"/>
          </w:tcPr>
          <w:p w14:paraId="1CBF62B9">
            <w:pPr>
              <w:widowControl/>
              <w:spacing w:line="240" w:lineRule="exact"/>
              <w:jc w:val="center"/>
              <w:rPr>
                <w:kern w:val="0"/>
                <w:sz w:val="20"/>
              </w:rPr>
            </w:pPr>
          </w:p>
        </w:tc>
        <w:tc>
          <w:tcPr>
            <w:tcW w:w="1208" w:type="dxa"/>
            <w:vAlign w:val="center"/>
          </w:tcPr>
          <w:p w14:paraId="7BC4AEDA">
            <w:pPr>
              <w:widowControl/>
              <w:spacing w:line="240" w:lineRule="exact"/>
              <w:jc w:val="center"/>
              <w:rPr>
                <w:kern w:val="0"/>
                <w:sz w:val="20"/>
              </w:rPr>
            </w:pPr>
          </w:p>
        </w:tc>
        <w:tc>
          <w:tcPr>
            <w:tcW w:w="1207" w:type="dxa"/>
            <w:vAlign w:val="center"/>
          </w:tcPr>
          <w:p w14:paraId="2EB27C21">
            <w:pPr>
              <w:widowControl/>
              <w:spacing w:line="240" w:lineRule="exact"/>
              <w:jc w:val="center"/>
              <w:rPr>
                <w:kern w:val="0"/>
                <w:sz w:val="20"/>
              </w:rPr>
            </w:pPr>
          </w:p>
        </w:tc>
        <w:tc>
          <w:tcPr>
            <w:tcW w:w="1375" w:type="dxa"/>
            <w:vAlign w:val="center"/>
          </w:tcPr>
          <w:p w14:paraId="5D1F5D88">
            <w:pPr>
              <w:widowControl/>
              <w:spacing w:line="240" w:lineRule="exact"/>
              <w:jc w:val="center"/>
              <w:rPr>
                <w:kern w:val="0"/>
                <w:sz w:val="20"/>
              </w:rPr>
            </w:pPr>
          </w:p>
        </w:tc>
        <w:tc>
          <w:tcPr>
            <w:tcW w:w="1268" w:type="dxa"/>
            <w:vAlign w:val="center"/>
          </w:tcPr>
          <w:p w14:paraId="2FD8A594">
            <w:pPr>
              <w:widowControl/>
              <w:spacing w:line="240" w:lineRule="exact"/>
              <w:jc w:val="center"/>
              <w:rPr>
                <w:kern w:val="0"/>
                <w:sz w:val="20"/>
              </w:rPr>
            </w:pPr>
          </w:p>
        </w:tc>
        <w:tc>
          <w:tcPr>
            <w:tcW w:w="1421" w:type="dxa"/>
            <w:vAlign w:val="center"/>
          </w:tcPr>
          <w:p w14:paraId="18EB60E1">
            <w:pPr>
              <w:widowControl/>
              <w:spacing w:line="240" w:lineRule="exact"/>
              <w:jc w:val="center"/>
              <w:rPr>
                <w:kern w:val="0"/>
                <w:sz w:val="20"/>
              </w:rPr>
            </w:pPr>
          </w:p>
        </w:tc>
        <w:tc>
          <w:tcPr>
            <w:tcW w:w="1162" w:type="dxa"/>
            <w:vAlign w:val="center"/>
          </w:tcPr>
          <w:p w14:paraId="6489E0F0">
            <w:pPr>
              <w:widowControl/>
              <w:spacing w:line="240" w:lineRule="exact"/>
              <w:jc w:val="center"/>
              <w:rPr>
                <w:kern w:val="0"/>
                <w:sz w:val="20"/>
              </w:rPr>
            </w:pPr>
          </w:p>
        </w:tc>
        <w:tc>
          <w:tcPr>
            <w:tcW w:w="809" w:type="dxa"/>
            <w:vAlign w:val="center"/>
          </w:tcPr>
          <w:p w14:paraId="23F279C3">
            <w:pPr>
              <w:widowControl/>
              <w:spacing w:line="240" w:lineRule="exact"/>
              <w:jc w:val="center"/>
              <w:rPr>
                <w:kern w:val="0"/>
                <w:sz w:val="20"/>
              </w:rPr>
            </w:pPr>
          </w:p>
        </w:tc>
        <w:tc>
          <w:tcPr>
            <w:tcW w:w="1102" w:type="dxa"/>
            <w:vAlign w:val="center"/>
          </w:tcPr>
          <w:p w14:paraId="67304D7A">
            <w:pPr>
              <w:widowControl/>
              <w:spacing w:line="240" w:lineRule="exact"/>
              <w:jc w:val="center"/>
              <w:rPr>
                <w:kern w:val="0"/>
                <w:sz w:val="20"/>
              </w:rPr>
            </w:pPr>
          </w:p>
        </w:tc>
        <w:tc>
          <w:tcPr>
            <w:tcW w:w="1121" w:type="dxa"/>
            <w:vAlign w:val="center"/>
          </w:tcPr>
          <w:p w14:paraId="5C5AD1F9">
            <w:pPr>
              <w:widowControl/>
              <w:spacing w:line="240" w:lineRule="exact"/>
              <w:jc w:val="center"/>
              <w:rPr>
                <w:kern w:val="0"/>
                <w:sz w:val="20"/>
              </w:rPr>
            </w:pPr>
          </w:p>
        </w:tc>
        <w:tc>
          <w:tcPr>
            <w:tcW w:w="0" w:type="auto"/>
            <w:tcBorders>
              <w:right w:val="single" w:color="auto" w:sz="12" w:space="0"/>
            </w:tcBorders>
            <w:vAlign w:val="center"/>
          </w:tcPr>
          <w:p w14:paraId="2F61FC26">
            <w:pPr>
              <w:widowControl/>
              <w:spacing w:line="240" w:lineRule="exact"/>
              <w:jc w:val="left"/>
              <w:rPr>
                <w:kern w:val="0"/>
                <w:sz w:val="20"/>
              </w:rPr>
            </w:pPr>
          </w:p>
        </w:tc>
      </w:tr>
      <w:tr w14:paraId="08080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0" w:type="auto"/>
            <w:tcBorders>
              <w:left w:val="single" w:color="auto" w:sz="12" w:space="0"/>
            </w:tcBorders>
            <w:vAlign w:val="center"/>
          </w:tcPr>
          <w:p w14:paraId="031721B6">
            <w:pPr>
              <w:widowControl/>
              <w:spacing w:line="240" w:lineRule="exact"/>
              <w:jc w:val="left"/>
              <w:rPr>
                <w:kern w:val="0"/>
                <w:sz w:val="20"/>
              </w:rPr>
            </w:pPr>
          </w:p>
        </w:tc>
        <w:tc>
          <w:tcPr>
            <w:tcW w:w="1160" w:type="dxa"/>
            <w:vAlign w:val="center"/>
          </w:tcPr>
          <w:p w14:paraId="63FF9BF2">
            <w:pPr>
              <w:widowControl/>
              <w:spacing w:line="240" w:lineRule="exact"/>
              <w:jc w:val="center"/>
              <w:rPr>
                <w:kern w:val="0"/>
                <w:sz w:val="20"/>
              </w:rPr>
            </w:pPr>
          </w:p>
        </w:tc>
        <w:tc>
          <w:tcPr>
            <w:tcW w:w="1039" w:type="dxa"/>
            <w:vAlign w:val="center"/>
          </w:tcPr>
          <w:p w14:paraId="0D290BB0">
            <w:pPr>
              <w:widowControl/>
              <w:spacing w:line="240" w:lineRule="exact"/>
              <w:jc w:val="center"/>
              <w:rPr>
                <w:kern w:val="0"/>
                <w:sz w:val="20"/>
              </w:rPr>
            </w:pPr>
          </w:p>
        </w:tc>
        <w:tc>
          <w:tcPr>
            <w:tcW w:w="1208" w:type="dxa"/>
            <w:vAlign w:val="center"/>
          </w:tcPr>
          <w:p w14:paraId="0DF7ECB4">
            <w:pPr>
              <w:widowControl/>
              <w:spacing w:line="240" w:lineRule="exact"/>
              <w:jc w:val="center"/>
              <w:rPr>
                <w:kern w:val="0"/>
                <w:sz w:val="20"/>
              </w:rPr>
            </w:pPr>
          </w:p>
        </w:tc>
        <w:tc>
          <w:tcPr>
            <w:tcW w:w="1207" w:type="dxa"/>
            <w:vAlign w:val="center"/>
          </w:tcPr>
          <w:p w14:paraId="5E5792AF">
            <w:pPr>
              <w:widowControl/>
              <w:spacing w:line="240" w:lineRule="exact"/>
              <w:jc w:val="center"/>
              <w:rPr>
                <w:kern w:val="0"/>
                <w:sz w:val="20"/>
              </w:rPr>
            </w:pPr>
          </w:p>
        </w:tc>
        <w:tc>
          <w:tcPr>
            <w:tcW w:w="1375" w:type="dxa"/>
            <w:vAlign w:val="center"/>
          </w:tcPr>
          <w:p w14:paraId="7F9B2D84">
            <w:pPr>
              <w:widowControl/>
              <w:spacing w:line="240" w:lineRule="exact"/>
              <w:jc w:val="center"/>
              <w:rPr>
                <w:kern w:val="0"/>
                <w:sz w:val="20"/>
              </w:rPr>
            </w:pPr>
          </w:p>
        </w:tc>
        <w:tc>
          <w:tcPr>
            <w:tcW w:w="1268" w:type="dxa"/>
            <w:vAlign w:val="center"/>
          </w:tcPr>
          <w:p w14:paraId="5F4179ED">
            <w:pPr>
              <w:widowControl/>
              <w:spacing w:line="240" w:lineRule="exact"/>
              <w:jc w:val="center"/>
              <w:rPr>
                <w:kern w:val="0"/>
                <w:sz w:val="20"/>
              </w:rPr>
            </w:pPr>
          </w:p>
        </w:tc>
        <w:tc>
          <w:tcPr>
            <w:tcW w:w="1421" w:type="dxa"/>
            <w:vAlign w:val="center"/>
          </w:tcPr>
          <w:p w14:paraId="2303D111">
            <w:pPr>
              <w:widowControl/>
              <w:spacing w:line="240" w:lineRule="exact"/>
              <w:jc w:val="center"/>
              <w:rPr>
                <w:kern w:val="0"/>
                <w:sz w:val="20"/>
              </w:rPr>
            </w:pPr>
          </w:p>
        </w:tc>
        <w:tc>
          <w:tcPr>
            <w:tcW w:w="1162" w:type="dxa"/>
            <w:vAlign w:val="center"/>
          </w:tcPr>
          <w:p w14:paraId="237A6CE9">
            <w:pPr>
              <w:widowControl/>
              <w:spacing w:line="240" w:lineRule="exact"/>
              <w:jc w:val="center"/>
              <w:rPr>
                <w:kern w:val="0"/>
                <w:sz w:val="20"/>
              </w:rPr>
            </w:pPr>
          </w:p>
        </w:tc>
        <w:tc>
          <w:tcPr>
            <w:tcW w:w="809" w:type="dxa"/>
            <w:vAlign w:val="center"/>
          </w:tcPr>
          <w:p w14:paraId="0DFEE4F7">
            <w:pPr>
              <w:widowControl/>
              <w:spacing w:line="240" w:lineRule="exact"/>
              <w:jc w:val="center"/>
              <w:rPr>
                <w:kern w:val="0"/>
                <w:sz w:val="20"/>
              </w:rPr>
            </w:pPr>
          </w:p>
        </w:tc>
        <w:tc>
          <w:tcPr>
            <w:tcW w:w="1102" w:type="dxa"/>
            <w:vAlign w:val="center"/>
          </w:tcPr>
          <w:p w14:paraId="2A5DF0D9">
            <w:pPr>
              <w:widowControl/>
              <w:spacing w:line="240" w:lineRule="exact"/>
              <w:jc w:val="center"/>
              <w:rPr>
                <w:kern w:val="0"/>
                <w:sz w:val="20"/>
              </w:rPr>
            </w:pPr>
          </w:p>
        </w:tc>
        <w:tc>
          <w:tcPr>
            <w:tcW w:w="1121" w:type="dxa"/>
            <w:vAlign w:val="center"/>
          </w:tcPr>
          <w:p w14:paraId="261C02B7">
            <w:pPr>
              <w:widowControl/>
              <w:spacing w:line="240" w:lineRule="exact"/>
              <w:jc w:val="center"/>
              <w:rPr>
                <w:kern w:val="0"/>
                <w:sz w:val="20"/>
              </w:rPr>
            </w:pPr>
          </w:p>
        </w:tc>
        <w:tc>
          <w:tcPr>
            <w:tcW w:w="0" w:type="auto"/>
            <w:tcBorders>
              <w:right w:val="single" w:color="auto" w:sz="12" w:space="0"/>
            </w:tcBorders>
            <w:vAlign w:val="center"/>
          </w:tcPr>
          <w:p w14:paraId="782320E4">
            <w:pPr>
              <w:widowControl/>
              <w:spacing w:line="240" w:lineRule="exact"/>
              <w:jc w:val="left"/>
              <w:rPr>
                <w:kern w:val="0"/>
                <w:sz w:val="20"/>
              </w:rPr>
            </w:pPr>
          </w:p>
        </w:tc>
      </w:tr>
      <w:tr w14:paraId="2378A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0" w:type="auto"/>
            <w:tcBorders>
              <w:left w:val="single" w:color="auto" w:sz="12" w:space="0"/>
            </w:tcBorders>
            <w:vAlign w:val="center"/>
          </w:tcPr>
          <w:p w14:paraId="1987AB7F">
            <w:pPr>
              <w:widowControl/>
              <w:spacing w:line="240" w:lineRule="exact"/>
              <w:jc w:val="left"/>
              <w:rPr>
                <w:kern w:val="0"/>
                <w:sz w:val="20"/>
              </w:rPr>
            </w:pPr>
          </w:p>
        </w:tc>
        <w:tc>
          <w:tcPr>
            <w:tcW w:w="1160" w:type="dxa"/>
            <w:vAlign w:val="center"/>
          </w:tcPr>
          <w:p w14:paraId="2AA03028">
            <w:pPr>
              <w:widowControl/>
              <w:spacing w:line="240" w:lineRule="exact"/>
              <w:jc w:val="center"/>
              <w:rPr>
                <w:kern w:val="0"/>
                <w:sz w:val="20"/>
              </w:rPr>
            </w:pPr>
          </w:p>
        </w:tc>
        <w:tc>
          <w:tcPr>
            <w:tcW w:w="1039" w:type="dxa"/>
            <w:vAlign w:val="center"/>
          </w:tcPr>
          <w:p w14:paraId="7575625D">
            <w:pPr>
              <w:widowControl/>
              <w:spacing w:line="240" w:lineRule="exact"/>
              <w:jc w:val="center"/>
              <w:rPr>
                <w:kern w:val="0"/>
                <w:sz w:val="20"/>
              </w:rPr>
            </w:pPr>
          </w:p>
        </w:tc>
        <w:tc>
          <w:tcPr>
            <w:tcW w:w="1208" w:type="dxa"/>
            <w:vAlign w:val="center"/>
          </w:tcPr>
          <w:p w14:paraId="3FDBC8CC">
            <w:pPr>
              <w:widowControl/>
              <w:spacing w:line="240" w:lineRule="exact"/>
              <w:jc w:val="center"/>
              <w:rPr>
                <w:kern w:val="0"/>
                <w:sz w:val="20"/>
              </w:rPr>
            </w:pPr>
          </w:p>
        </w:tc>
        <w:tc>
          <w:tcPr>
            <w:tcW w:w="1207" w:type="dxa"/>
            <w:vAlign w:val="center"/>
          </w:tcPr>
          <w:p w14:paraId="062CACBB">
            <w:pPr>
              <w:widowControl/>
              <w:spacing w:line="240" w:lineRule="exact"/>
              <w:jc w:val="center"/>
              <w:rPr>
                <w:kern w:val="0"/>
                <w:sz w:val="20"/>
              </w:rPr>
            </w:pPr>
          </w:p>
        </w:tc>
        <w:tc>
          <w:tcPr>
            <w:tcW w:w="1375" w:type="dxa"/>
            <w:vAlign w:val="center"/>
          </w:tcPr>
          <w:p w14:paraId="2964F89A">
            <w:pPr>
              <w:widowControl/>
              <w:spacing w:line="240" w:lineRule="exact"/>
              <w:jc w:val="center"/>
              <w:rPr>
                <w:kern w:val="0"/>
                <w:sz w:val="20"/>
              </w:rPr>
            </w:pPr>
          </w:p>
        </w:tc>
        <w:tc>
          <w:tcPr>
            <w:tcW w:w="1268" w:type="dxa"/>
            <w:vAlign w:val="center"/>
          </w:tcPr>
          <w:p w14:paraId="61F2EF9F">
            <w:pPr>
              <w:widowControl/>
              <w:spacing w:line="240" w:lineRule="exact"/>
              <w:jc w:val="center"/>
              <w:rPr>
                <w:kern w:val="0"/>
                <w:sz w:val="20"/>
              </w:rPr>
            </w:pPr>
          </w:p>
        </w:tc>
        <w:tc>
          <w:tcPr>
            <w:tcW w:w="1421" w:type="dxa"/>
            <w:vAlign w:val="center"/>
          </w:tcPr>
          <w:p w14:paraId="49245FA3">
            <w:pPr>
              <w:widowControl/>
              <w:spacing w:line="240" w:lineRule="exact"/>
              <w:jc w:val="center"/>
              <w:rPr>
                <w:kern w:val="0"/>
                <w:sz w:val="20"/>
              </w:rPr>
            </w:pPr>
          </w:p>
        </w:tc>
        <w:tc>
          <w:tcPr>
            <w:tcW w:w="1162" w:type="dxa"/>
            <w:vAlign w:val="center"/>
          </w:tcPr>
          <w:p w14:paraId="64B1ECF2">
            <w:pPr>
              <w:widowControl/>
              <w:spacing w:line="240" w:lineRule="exact"/>
              <w:jc w:val="center"/>
              <w:rPr>
                <w:kern w:val="0"/>
                <w:sz w:val="20"/>
              </w:rPr>
            </w:pPr>
          </w:p>
        </w:tc>
        <w:tc>
          <w:tcPr>
            <w:tcW w:w="809" w:type="dxa"/>
            <w:vAlign w:val="center"/>
          </w:tcPr>
          <w:p w14:paraId="7F792C3E">
            <w:pPr>
              <w:widowControl/>
              <w:spacing w:line="240" w:lineRule="exact"/>
              <w:jc w:val="center"/>
              <w:rPr>
                <w:kern w:val="0"/>
                <w:sz w:val="20"/>
              </w:rPr>
            </w:pPr>
          </w:p>
        </w:tc>
        <w:tc>
          <w:tcPr>
            <w:tcW w:w="1102" w:type="dxa"/>
            <w:vAlign w:val="center"/>
          </w:tcPr>
          <w:p w14:paraId="3ED5311D">
            <w:pPr>
              <w:widowControl/>
              <w:spacing w:line="240" w:lineRule="exact"/>
              <w:jc w:val="center"/>
              <w:rPr>
                <w:kern w:val="0"/>
                <w:sz w:val="20"/>
              </w:rPr>
            </w:pPr>
          </w:p>
        </w:tc>
        <w:tc>
          <w:tcPr>
            <w:tcW w:w="1121" w:type="dxa"/>
            <w:vAlign w:val="center"/>
          </w:tcPr>
          <w:p w14:paraId="69011852">
            <w:pPr>
              <w:widowControl/>
              <w:spacing w:line="240" w:lineRule="exact"/>
              <w:jc w:val="center"/>
              <w:rPr>
                <w:kern w:val="0"/>
                <w:sz w:val="20"/>
              </w:rPr>
            </w:pPr>
          </w:p>
        </w:tc>
        <w:tc>
          <w:tcPr>
            <w:tcW w:w="0" w:type="auto"/>
            <w:tcBorders>
              <w:right w:val="single" w:color="auto" w:sz="12" w:space="0"/>
            </w:tcBorders>
            <w:vAlign w:val="center"/>
          </w:tcPr>
          <w:p w14:paraId="5EE9D497">
            <w:pPr>
              <w:widowControl/>
              <w:spacing w:line="240" w:lineRule="exact"/>
              <w:jc w:val="left"/>
              <w:rPr>
                <w:kern w:val="0"/>
                <w:sz w:val="20"/>
              </w:rPr>
            </w:pPr>
          </w:p>
        </w:tc>
      </w:tr>
      <w:tr w14:paraId="59754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0" w:type="auto"/>
            <w:tcBorders>
              <w:left w:val="single" w:color="auto" w:sz="12" w:space="0"/>
              <w:bottom w:val="single" w:color="auto" w:sz="12" w:space="0"/>
            </w:tcBorders>
            <w:vAlign w:val="center"/>
          </w:tcPr>
          <w:p w14:paraId="508E53BE">
            <w:pPr>
              <w:widowControl/>
              <w:spacing w:line="240" w:lineRule="exact"/>
              <w:jc w:val="left"/>
              <w:rPr>
                <w:kern w:val="0"/>
                <w:sz w:val="20"/>
              </w:rPr>
            </w:pPr>
          </w:p>
        </w:tc>
        <w:tc>
          <w:tcPr>
            <w:tcW w:w="1160" w:type="dxa"/>
            <w:tcBorders>
              <w:bottom w:val="single" w:color="auto" w:sz="12" w:space="0"/>
            </w:tcBorders>
            <w:vAlign w:val="center"/>
          </w:tcPr>
          <w:p w14:paraId="3AF21B99">
            <w:pPr>
              <w:widowControl/>
              <w:spacing w:line="240" w:lineRule="exact"/>
              <w:jc w:val="center"/>
              <w:rPr>
                <w:kern w:val="0"/>
                <w:sz w:val="20"/>
              </w:rPr>
            </w:pPr>
          </w:p>
        </w:tc>
        <w:tc>
          <w:tcPr>
            <w:tcW w:w="1039" w:type="dxa"/>
            <w:tcBorders>
              <w:bottom w:val="single" w:color="auto" w:sz="12" w:space="0"/>
            </w:tcBorders>
            <w:vAlign w:val="center"/>
          </w:tcPr>
          <w:p w14:paraId="20858F55">
            <w:pPr>
              <w:widowControl/>
              <w:spacing w:line="240" w:lineRule="exact"/>
              <w:jc w:val="center"/>
              <w:rPr>
                <w:kern w:val="0"/>
                <w:sz w:val="20"/>
              </w:rPr>
            </w:pPr>
          </w:p>
        </w:tc>
        <w:tc>
          <w:tcPr>
            <w:tcW w:w="1208" w:type="dxa"/>
            <w:tcBorders>
              <w:bottom w:val="single" w:color="auto" w:sz="12" w:space="0"/>
            </w:tcBorders>
            <w:vAlign w:val="center"/>
          </w:tcPr>
          <w:p w14:paraId="3BECD7DD">
            <w:pPr>
              <w:widowControl/>
              <w:spacing w:line="240" w:lineRule="exact"/>
              <w:jc w:val="center"/>
              <w:rPr>
                <w:kern w:val="0"/>
                <w:sz w:val="20"/>
              </w:rPr>
            </w:pPr>
          </w:p>
        </w:tc>
        <w:tc>
          <w:tcPr>
            <w:tcW w:w="1207" w:type="dxa"/>
            <w:tcBorders>
              <w:bottom w:val="single" w:color="auto" w:sz="12" w:space="0"/>
            </w:tcBorders>
            <w:vAlign w:val="center"/>
          </w:tcPr>
          <w:p w14:paraId="06B90ECA">
            <w:pPr>
              <w:widowControl/>
              <w:spacing w:line="240" w:lineRule="exact"/>
              <w:jc w:val="center"/>
              <w:rPr>
                <w:kern w:val="0"/>
                <w:sz w:val="20"/>
              </w:rPr>
            </w:pPr>
          </w:p>
        </w:tc>
        <w:tc>
          <w:tcPr>
            <w:tcW w:w="1375" w:type="dxa"/>
            <w:tcBorders>
              <w:bottom w:val="single" w:color="auto" w:sz="12" w:space="0"/>
            </w:tcBorders>
            <w:vAlign w:val="center"/>
          </w:tcPr>
          <w:p w14:paraId="370A830E">
            <w:pPr>
              <w:widowControl/>
              <w:spacing w:line="240" w:lineRule="exact"/>
              <w:jc w:val="center"/>
              <w:rPr>
                <w:kern w:val="0"/>
                <w:sz w:val="20"/>
              </w:rPr>
            </w:pPr>
          </w:p>
        </w:tc>
        <w:tc>
          <w:tcPr>
            <w:tcW w:w="1268" w:type="dxa"/>
            <w:tcBorders>
              <w:bottom w:val="single" w:color="auto" w:sz="12" w:space="0"/>
            </w:tcBorders>
            <w:vAlign w:val="center"/>
          </w:tcPr>
          <w:p w14:paraId="66904C5F">
            <w:pPr>
              <w:widowControl/>
              <w:spacing w:line="240" w:lineRule="exact"/>
              <w:jc w:val="center"/>
              <w:rPr>
                <w:kern w:val="0"/>
                <w:sz w:val="20"/>
              </w:rPr>
            </w:pPr>
          </w:p>
        </w:tc>
        <w:tc>
          <w:tcPr>
            <w:tcW w:w="1421" w:type="dxa"/>
            <w:tcBorders>
              <w:bottom w:val="single" w:color="auto" w:sz="12" w:space="0"/>
            </w:tcBorders>
            <w:vAlign w:val="center"/>
          </w:tcPr>
          <w:p w14:paraId="773CE709">
            <w:pPr>
              <w:widowControl/>
              <w:spacing w:line="240" w:lineRule="exact"/>
              <w:jc w:val="center"/>
              <w:rPr>
                <w:kern w:val="0"/>
                <w:sz w:val="20"/>
              </w:rPr>
            </w:pPr>
          </w:p>
        </w:tc>
        <w:tc>
          <w:tcPr>
            <w:tcW w:w="1162" w:type="dxa"/>
            <w:tcBorders>
              <w:bottom w:val="single" w:color="auto" w:sz="12" w:space="0"/>
            </w:tcBorders>
            <w:vAlign w:val="center"/>
          </w:tcPr>
          <w:p w14:paraId="478B4B41">
            <w:pPr>
              <w:widowControl/>
              <w:spacing w:line="240" w:lineRule="exact"/>
              <w:jc w:val="center"/>
              <w:rPr>
                <w:kern w:val="0"/>
                <w:sz w:val="20"/>
              </w:rPr>
            </w:pPr>
          </w:p>
        </w:tc>
        <w:tc>
          <w:tcPr>
            <w:tcW w:w="809" w:type="dxa"/>
            <w:tcBorders>
              <w:bottom w:val="single" w:color="auto" w:sz="12" w:space="0"/>
            </w:tcBorders>
            <w:vAlign w:val="center"/>
          </w:tcPr>
          <w:p w14:paraId="22953F70">
            <w:pPr>
              <w:widowControl/>
              <w:spacing w:line="240" w:lineRule="exact"/>
              <w:jc w:val="center"/>
              <w:rPr>
                <w:kern w:val="0"/>
                <w:sz w:val="20"/>
              </w:rPr>
            </w:pPr>
          </w:p>
        </w:tc>
        <w:tc>
          <w:tcPr>
            <w:tcW w:w="1102" w:type="dxa"/>
            <w:tcBorders>
              <w:bottom w:val="single" w:color="auto" w:sz="12" w:space="0"/>
            </w:tcBorders>
            <w:vAlign w:val="center"/>
          </w:tcPr>
          <w:p w14:paraId="578FB8AA">
            <w:pPr>
              <w:widowControl/>
              <w:spacing w:line="240" w:lineRule="exact"/>
              <w:jc w:val="center"/>
              <w:rPr>
                <w:kern w:val="0"/>
                <w:sz w:val="20"/>
              </w:rPr>
            </w:pPr>
          </w:p>
        </w:tc>
        <w:tc>
          <w:tcPr>
            <w:tcW w:w="1121" w:type="dxa"/>
            <w:tcBorders>
              <w:bottom w:val="single" w:color="auto" w:sz="12" w:space="0"/>
            </w:tcBorders>
            <w:vAlign w:val="center"/>
          </w:tcPr>
          <w:p w14:paraId="60406849">
            <w:pPr>
              <w:widowControl/>
              <w:spacing w:line="240" w:lineRule="exact"/>
              <w:jc w:val="center"/>
              <w:rPr>
                <w:kern w:val="0"/>
                <w:sz w:val="20"/>
              </w:rPr>
            </w:pPr>
          </w:p>
        </w:tc>
        <w:tc>
          <w:tcPr>
            <w:tcW w:w="0" w:type="auto"/>
            <w:tcBorders>
              <w:bottom w:val="single" w:color="auto" w:sz="12" w:space="0"/>
              <w:right w:val="single" w:color="auto" w:sz="12" w:space="0"/>
            </w:tcBorders>
            <w:vAlign w:val="center"/>
          </w:tcPr>
          <w:p w14:paraId="37A0C83A">
            <w:pPr>
              <w:widowControl/>
              <w:spacing w:line="240" w:lineRule="exact"/>
              <w:jc w:val="left"/>
              <w:rPr>
                <w:kern w:val="0"/>
                <w:sz w:val="20"/>
              </w:rPr>
            </w:pPr>
          </w:p>
        </w:tc>
      </w:tr>
    </w:tbl>
    <w:p w14:paraId="17CA96D1">
      <w:pPr>
        <w:spacing w:line="600" w:lineRule="exact"/>
        <w:rPr>
          <w:rFonts w:eastAsia="黑体"/>
          <w:sz w:val="28"/>
          <w:szCs w:val="28"/>
        </w:rPr>
      </w:pPr>
      <w:r>
        <w:rPr>
          <w:rFonts w:eastAsia="黑体"/>
          <w:sz w:val="28"/>
          <w:szCs w:val="28"/>
        </w:rPr>
        <w:t xml:space="preserve">县（区）主管部门（签章）               </w:t>
      </w:r>
      <w:r>
        <w:rPr>
          <w:rFonts w:hint="eastAsia" w:eastAsia="黑体"/>
          <w:sz w:val="28"/>
          <w:szCs w:val="28"/>
        </w:rPr>
        <w:t xml:space="preserve">       </w:t>
      </w:r>
      <w:r>
        <w:rPr>
          <w:rFonts w:eastAsia="黑体"/>
          <w:sz w:val="28"/>
          <w:szCs w:val="28"/>
        </w:rPr>
        <w:t xml:space="preserve">  县（区）财政局（签章）</w:t>
      </w:r>
    </w:p>
    <w:p w14:paraId="16E8E573">
      <w:pPr>
        <w:spacing w:line="600" w:lineRule="exact"/>
        <w:rPr>
          <w:rFonts w:eastAsia="黑体"/>
          <w:sz w:val="28"/>
          <w:szCs w:val="28"/>
        </w:rPr>
        <w:sectPr>
          <w:pgSz w:w="16838" w:h="11906" w:orient="landscape"/>
          <w:pgMar w:top="1800" w:right="1440" w:bottom="1800" w:left="1440" w:header="851" w:footer="992" w:gutter="0"/>
          <w:cols w:space="425" w:num="1"/>
          <w:docGrid w:type="lines" w:linePitch="312" w:charSpace="0"/>
        </w:sectPr>
      </w:pPr>
    </w:p>
    <w:p w14:paraId="25D37B4F">
      <w:pPr>
        <w:spacing w:line="520" w:lineRule="exact"/>
        <w:rPr>
          <w:rFonts w:eastAsia="黑体"/>
          <w:sz w:val="32"/>
          <w:szCs w:val="32"/>
        </w:rPr>
      </w:pPr>
      <w:r>
        <w:rPr>
          <w:rFonts w:eastAsia="黑体"/>
          <w:sz w:val="32"/>
          <w:szCs w:val="32"/>
        </w:rPr>
        <w:t>附件</w:t>
      </w:r>
      <w:r>
        <w:rPr>
          <w:rFonts w:hint="eastAsia" w:eastAsia="黑体"/>
          <w:sz w:val="32"/>
          <w:szCs w:val="32"/>
        </w:rPr>
        <w:t>3</w:t>
      </w:r>
    </w:p>
    <w:tbl>
      <w:tblPr>
        <w:tblStyle w:val="13"/>
        <w:tblW w:w="8920" w:type="dxa"/>
        <w:jc w:val="center"/>
        <w:tblLayout w:type="fixed"/>
        <w:tblCellMar>
          <w:top w:w="0" w:type="dxa"/>
          <w:left w:w="108" w:type="dxa"/>
          <w:bottom w:w="0" w:type="dxa"/>
          <w:right w:w="108" w:type="dxa"/>
        </w:tblCellMar>
      </w:tblPr>
      <w:tblGrid>
        <w:gridCol w:w="1500"/>
        <w:gridCol w:w="275"/>
        <w:gridCol w:w="805"/>
        <w:gridCol w:w="1080"/>
        <w:gridCol w:w="260"/>
        <w:gridCol w:w="820"/>
        <w:gridCol w:w="620"/>
        <w:gridCol w:w="1200"/>
        <w:gridCol w:w="200"/>
        <w:gridCol w:w="551"/>
        <w:gridCol w:w="419"/>
        <w:gridCol w:w="297"/>
        <w:gridCol w:w="893"/>
      </w:tblGrid>
      <w:tr w14:paraId="3908F22E">
        <w:tblPrEx>
          <w:tblCellMar>
            <w:top w:w="0" w:type="dxa"/>
            <w:left w:w="108" w:type="dxa"/>
            <w:bottom w:w="0" w:type="dxa"/>
            <w:right w:w="108" w:type="dxa"/>
          </w:tblCellMar>
        </w:tblPrEx>
        <w:trPr>
          <w:trHeight w:val="915" w:hRule="atLeast"/>
          <w:jc w:val="center"/>
        </w:trPr>
        <w:tc>
          <w:tcPr>
            <w:tcW w:w="8920" w:type="dxa"/>
            <w:gridSpan w:val="13"/>
            <w:tcBorders>
              <w:top w:val="nil"/>
              <w:left w:val="nil"/>
              <w:bottom w:val="nil"/>
              <w:right w:val="nil"/>
            </w:tcBorders>
            <w:vAlign w:val="center"/>
          </w:tcPr>
          <w:p w14:paraId="26025E04">
            <w:pPr>
              <w:widowControl/>
              <w:spacing w:line="600" w:lineRule="exact"/>
              <w:jc w:val="center"/>
              <w:rPr>
                <w:rFonts w:eastAsia="方正小标宋_GBK"/>
                <w:kern w:val="0"/>
                <w:sz w:val="40"/>
                <w:szCs w:val="40"/>
              </w:rPr>
            </w:pPr>
            <w:r>
              <w:rPr>
                <w:rFonts w:eastAsia="方正小标宋_GBK"/>
                <w:kern w:val="0"/>
                <w:sz w:val="40"/>
                <w:szCs w:val="40"/>
              </w:rPr>
              <w:t>市级财政专项资金项目申报信用承诺书</w:t>
            </w:r>
          </w:p>
        </w:tc>
      </w:tr>
      <w:tr w14:paraId="1E107A1B">
        <w:tblPrEx>
          <w:tblCellMar>
            <w:top w:w="0" w:type="dxa"/>
            <w:left w:w="108" w:type="dxa"/>
            <w:bottom w:w="0" w:type="dxa"/>
            <w:right w:w="108" w:type="dxa"/>
          </w:tblCellMar>
        </w:tblPrEx>
        <w:trPr>
          <w:trHeight w:val="300" w:hRule="atLeast"/>
          <w:jc w:val="center"/>
        </w:trPr>
        <w:tc>
          <w:tcPr>
            <w:tcW w:w="5360" w:type="dxa"/>
            <w:gridSpan w:val="7"/>
            <w:tcBorders>
              <w:top w:val="nil"/>
              <w:left w:val="nil"/>
              <w:bottom w:val="single" w:color="auto" w:sz="12" w:space="0"/>
              <w:right w:val="nil"/>
            </w:tcBorders>
            <w:vAlign w:val="center"/>
          </w:tcPr>
          <w:p w14:paraId="106170B9">
            <w:pPr>
              <w:widowControl/>
              <w:spacing w:line="600" w:lineRule="exact"/>
              <w:jc w:val="left"/>
              <w:rPr>
                <w:kern w:val="0"/>
                <w:sz w:val="22"/>
                <w:szCs w:val="22"/>
              </w:rPr>
            </w:pPr>
            <w:r>
              <w:rPr>
                <w:kern w:val="0"/>
                <w:sz w:val="22"/>
                <w:szCs w:val="22"/>
              </w:rPr>
              <w:t>　</w:t>
            </w:r>
          </w:p>
        </w:tc>
        <w:tc>
          <w:tcPr>
            <w:tcW w:w="1951" w:type="dxa"/>
            <w:gridSpan w:val="3"/>
            <w:tcBorders>
              <w:top w:val="nil"/>
              <w:left w:val="nil"/>
              <w:bottom w:val="single" w:color="auto" w:sz="12" w:space="0"/>
              <w:right w:val="nil"/>
            </w:tcBorders>
            <w:vAlign w:val="center"/>
          </w:tcPr>
          <w:p w14:paraId="7970950F">
            <w:pPr>
              <w:widowControl/>
              <w:spacing w:line="600" w:lineRule="exact"/>
              <w:jc w:val="left"/>
              <w:rPr>
                <w:kern w:val="0"/>
                <w:sz w:val="22"/>
                <w:szCs w:val="22"/>
              </w:rPr>
            </w:pPr>
          </w:p>
        </w:tc>
        <w:tc>
          <w:tcPr>
            <w:tcW w:w="1609" w:type="dxa"/>
            <w:gridSpan w:val="3"/>
            <w:tcBorders>
              <w:top w:val="nil"/>
              <w:left w:val="nil"/>
              <w:bottom w:val="single" w:color="auto" w:sz="12" w:space="0"/>
              <w:right w:val="nil"/>
            </w:tcBorders>
            <w:vAlign w:val="center"/>
          </w:tcPr>
          <w:p w14:paraId="28EB7DEB">
            <w:pPr>
              <w:widowControl/>
              <w:spacing w:line="600" w:lineRule="exact"/>
              <w:jc w:val="left"/>
              <w:rPr>
                <w:kern w:val="0"/>
                <w:sz w:val="22"/>
                <w:szCs w:val="22"/>
              </w:rPr>
            </w:pPr>
          </w:p>
        </w:tc>
      </w:tr>
      <w:tr w14:paraId="4DF30B68">
        <w:tblPrEx>
          <w:tblCellMar>
            <w:top w:w="0" w:type="dxa"/>
            <w:left w:w="108" w:type="dxa"/>
            <w:bottom w:w="0" w:type="dxa"/>
            <w:right w:w="108" w:type="dxa"/>
          </w:tblCellMar>
        </w:tblPrEx>
        <w:trPr>
          <w:trHeight w:val="645" w:hRule="atLeast"/>
          <w:jc w:val="center"/>
        </w:trPr>
        <w:tc>
          <w:tcPr>
            <w:tcW w:w="1775" w:type="dxa"/>
            <w:gridSpan w:val="2"/>
            <w:tcBorders>
              <w:top w:val="single" w:color="auto" w:sz="12" w:space="0"/>
              <w:left w:val="single" w:color="auto" w:sz="12" w:space="0"/>
              <w:bottom w:val="single" w:color="000000" w:sz="8" w:space="0"/>
              <w:right w:val="single" w:color="000000" w:sz="8" w:space="0"/>
            </w:tcBorders>
            <w:vAlign w:val="center"/>
          </w:tcPr>
          <w:p w14:paraId="4317C070">
            <w:pPr>
              <w:widowControl/>
              <w:spacing w:line="600" w:lineRule="exact"/>
              <w:jc w:val="left"/>
              <w:rPr>
                <w:kern w:val="0"/>
                <w:sz w:val="22"/>
                <w:szCs w:val="22"/>
              </w:rPr>
            </w:pPr>
            <w:r>
              <w:rPr>
                <w:kern w:val="0"/>
                <w:sz w:val="22"/>
                <w:szCs w:val="22"/>
              </w:rPr>
              <w:t>项目申报单位</w:t>
            </w:r>
          </w:p>
        </w:tc>
        <w:tc>
          <w:tcPr>
            <w:tcW w:w="2145" w:type="dxa"/>
            <w:gridSpan w:val="3"/>
            <w:tcBorders>
              <w:top w:val="single" w:color="auto" w:sz="12" w:space="0"/>
              <w:left w:val="single" w:color="000000" w:sz="8" w:space="0"/>
              <w:bottom w:val="single" w:color="000000" w:sz="8" w:space="0"/>
              <w:right w:val="single" w:color="000000" w:sz="8" w:space="0"/>
            </w:tcBorders>
            <w:vAlign w:val="center"/>
          </w:tcPr>
          <w:p w14:paraId="5BB22E19">
            <w:pPr>
              <w:widowControl/>
              <w:spacing w:line="600" w:lineRule="exact"/>
              <w:jc w:val="center"/>
              <w:rPr>
                <w:kern w:val="0"/>
                <w:sz w:val="22"/>
                <w:szCs w:val="22"/>
              </w:rPr>
            </w:pPr>
            <w:r>
              <w:rPr>
                <w:kern w:val="0"/>
                <w:sz w:val="22"/>
                <w:szCs w:val="22"/>
              </w:rPr>
              <w:t>　</w:t>
            </w:r>
          </w:p>
        </w:tc>
        <w:tc>
          <w:tcPr>
            <w:tcW w:w="1440" w:type="dxa"/>
            <w:gridSpan w:val="2"/>
            <w:tcBorders>
              <w:top w:val="single" w:color="auto" w:sz="12" w:space="0"/>
              <w:left w:val="single" w:color="000000" w:sz="8" w:space="0"/>
              <w:bottom w:val="single" w:color="000000" w:sz="8" w:space="0"/>
              <w:right w:val="single" w:color="000000" w:sz="8" w:space="0"/>
            </w:tcBorders>
            <w:vAlign w:val="center"/>
          </w:tcPr>
          <w:p w14:paraId="5E45DB84">
            <w:pPr>
              <w:widowControl/>
              <w:autoSpaceDE w:val="0"/>
              <w:spacing w:line="360" w:lineRule="exact"/>
              <w:jc w:val="left"/>
              <w:rPr>
                <w:kern w:val="0"/>
                <w:sz w:val="22"/>
                <w:szCs w:val="22"/>
              </w:rPr>
            </w:pPr>
            <w:r>
              <w:rPr>
                <w:kern w:val="0"/>
                <w:sz w:val="22"/>
                <w:szCs w:val="22"/>
              </w:rPr>
              <w:t>统一社会信用代码</w:t>
            </w:r>
          </w:p>
        </w:tc>
        <w:tc>
          <w:tcPr>
            <w:tcW w:w="3560" w:type="dxa"/>
            <w:gridSpan w:val="6"/>
            <w:tcBorders>
              <w:top w:val="single" w:color="auto" w:sz="12" w:space="0"/>
              <w:left w:val="single" w:color="000000" w:sz="8" w:space="0"/>
              <w:bottom w:val="single" w:color="000000" w:sz="8" w:space="0"/>
              <w:right w:val="single" w:color="auto" w:sz="12" w:space="0"/>
            </w:tcBorders>
            <w:vAlign w:val="center"/>
          </w:tcPr>
          <w:p w14:paraId="52CD0C10">
            <w:pPr>
              <w:widowControl/>
              <w:spacing w:line="600" w:lineRule="exact"/>
              <w:jc w:val="center"/>
              <w:rPr>
                <w:kern w:val="0"/>
                <w:sz w:val="22"/>
                <w:szCs w:val="22"/>
              </w:rPr>
            </w:pPr>
            <w:r>
              <w:rPr>
                <w:kern w:val="0"/>
                <w:sz w:val="22"/>
                <w:szCs w:val="22"/>
              </w:rPr>
              <w:t>　</w:t>
            </w:r>
          </w:p>
        </w:tc>
      </w:tr>
      <w:tr w14:paraId="45E7FBCC">
        <w:tblPrEx>
          <w:tblCellMar>
            <w:top w:w="0" w:type="dxa"/>
            <w:left w:w="108" w:type="dxa"/>
            <w:bottom w:w="0" w:type="dxa"/>
            <w:right w:w="108" w:type="dxa"/>
          </w:tblCellMar>
        </w:tblPrEx>
        <w:trPr>
          <w:trHeight w:val="645" w:hRule="atLeast"/>
          <w:jc w:val="center"/>
        </w:trPr>
        <w:tc>
          <w:tcPr>
            <w:tcW w:w="1775" w:type="dxa"/>
            <w:gridSpan w:val="2"/>
            <w:tcBorders>
              <w:top w:val="single" w:color="000000" w:sz="8" w:space="0"/>
              <w:left w:val="single" w:color="auto" w:sz="12" w:space="0"/>
              <w:bottom w:val="single" w:color="000000" w:sz="8" w:space="0"/>
              <w:right w:val="single" w:color="000000" w:sz="8" w:space="0"/>
            </w:tcBorders>
            <w:vAlign w:val="center"/>
          </w:tcPr>
          <w:p w14:paraId="7392C9BA">
            <w:pPr>
              <w:widowControl/>
              <w:spacing w:line="600" w:lineRule="exact"/>
              <w:jc w:val="left"/>
              <w:rPr>
                <w:kern w:val="0"/>
                <w:sz w:val="22"/>
                <w:szCs w:val="22"/>
              </w:rPr>
            </w:pPr>
            <w:r>
              <w:rPr>
                <w:rFonts w:hint="eastAsia"/>
                <w:kern w:val="0"/>
                <w:sz w:val="22"/>
                <w:szCs w:val="22"/>
              </w:rPr>
              <w:t>申报类别</w:t>
            </w:r>
          </w:p>
        </w:tc>
        <w:tc>
          <w:tcPr>
            <w:tcW w:w="2145" w:type="dxa"/>
            <w:gridSpan w:val="3"/>
            <w:tcBorders>
              <w:top w:val="single" w:color="000000" w:sz="8" w:space="0"/>
              <w:left w:val="single" w:color="000000" w:sz="8" w:space="0"/>
              <w:bottom w:val="single" w:color="000000" w:sz="8" w:space="0"/>
              <w:right w:val="single" w:color="000000" w:sz="8" w:space="0"/>
            </w:tcBorders>
            <w:vAlign w:val="center"/>
          </w:tcPr>
          <w:p w14:paraId="4B3D7C5B">
            <w:pPr>
              <w:widowControl/>
              <w:spacing w:line="600" w:lineRule="exact"/>
              <w:jc w:val="center"/>
              <w:rPr>
                <w:kern w:val="0"/>
                <w:sz w:val="22"/>
                <w:szCs w:val="22"/>
              </w:rPr>
            </w:pPr>
            <w:r>
              <w:rPr>
                <w:kern w:val="0"/>
                <w:sz w:val="22"/>
                <w:szCs w:val="22"/>
              </w:rPr>
              <w:t>　</w:t>
            </w:r>
          </w:p>
        </w:tc>
        <w:tc>
          <w:tcPr>
            <w:tcW w:w="1440" w:type="dxa"/>
            <w:gridSpan w:val="2"/>
            <w:tcBorders>
              <w:top w:val="single" w:color="000000" w:sz="8" w:space="0"/>
              <w:left w:val="single" w:color="000000" w:sz="8" w:space="0"/>
              <w:bottom w:val="single" w:color="000000" w:sz="8" w:space="0"/>
              <w:right w:val="single" w:color="000000" w:sz="8" w:space="0"/>
            </w:tcBorders>
            <w:vAlign w:val="center"/>
          </w:tcPr>
          <w:p w14:paraId="26A28108">
            <w:pPr>
              <w:widowControl/>
              <w:spacing w:line="600" w:lineRule="exact"/>
              <w:jc w:val="left"/>
              <w:rPr>
                <w:kern w:val="0"/>
                <w:sz w:val="22"/>
                <w:szCs w:val="22"/>
              </w:rPr>
            </w:pPr>
            <w:r>
              <w:rPr>
                <w:kern w:val="0"/>
                <w:sz w:val="22"/>
                <w:szCs w:val="22"/>
              </w:rPr>
              <w:t>申报依据</w:t>
            </w:r>
          </w:p>
        </w:tc>
        <w:tc>
          <w:tcPr>
            <w:tcW w:w="3560" w:type="dxa"/>
            <w:gridSpan w:val="6"/>
            <w:tcBorders>
              <w:top w:val="single" w:color="000000" w:sz="8" w:space="0"/>
              <w:left w:val="single" w:color="000000" w:sz="8" w:space="0"/>
              <w:bottom w:val="single" w:color="000000" w:sz="8" w:space="0"/>
              <w:right w:val="single" w:color="auto" w:sz="12" w:space="0"/>
            </w:tcBorders>
            <w:vAlign w:val="center"/>
          </w:tcPr>
          <w:p w14:paraId="5675480D">
            <w:pPr>
              <w:widowControl/>
              <w:spacing w:line="600" w:lineRule="exact"/>
              <w:jc w:val="center"/>
              <w:rPr>
                <w:kern w:val="0"/>
                <w:sz w:val="22"/>
                <w:szCs w:val="22"/>
              </w:rPr>
            </w:pPr>
            <w:r>
              <w:rPr>
                <w:kern w:val="0"/>
                <w:sz w:val="22"/>
                <w:szCs w:val="22"/>
              </w:rPr>
              <w:t>　</w:t>
            </w:r>
          </w:p>
        </w:tc>
      </w:tr>
      <w:tr w14:paraId="32C82D7F">
        <w:tblPrEx>
          <w:tblCellMar>
            <w:top w:w="0" w:type="dxa"/>
            <w:left w:w="108" w:type="dxa"/>
            <w:bottom w:w="0" w:type="dxa"/>
            <w:right w:w="108" w:type="dxa"/>
          </w:tblCellMar>
        </w:tblPrEx>
        <w:trPr>
          <w:trHeight w:val="705" w:hRule="atLeast"/>
          <w:jc w:val="center"/>
        </w:trPr>
        <w:tc>
          <w:tcPr>
            <w:tcW w:w="1775" w:type="dxa"/>
            <w:gridSpan w:val="2"/>
            <w:tcBorders>
              <w:top w:val="single" w:color="000000" w:sz="8" w:space="0"/>
              <w:left w:val="single" w:color="auto" w:sz="12" w:space="0"/>
              <w:bottom w:val="single" w:color="000000" w:sz="8" w:space="0"/>
              <w:right w:val="single" w:color="000000" w:sz="8" w:space="0"/>
            </w:tcBorders>
            <w:vAlign w:val="center"/>
          </w:tcPr>
          <w:p w14:paraId="12853388">
            <w:pPr>
              <w:widowControl/>
              <w:autoSpaceDE w:val="0"/>
              <w:spacing w:line="360" w:lineRule="exact"/>
              <w:jc w:val="left"/>
              <w:rPr>
                <w:kern w:val="0"/>
                <w:sz w:val="22"/>
                <w:szCs w:val="22"/>
              </w:rPr>
            </w:pPr>
            <w:r>
              <w:rPr>
                <w:kern w:val="0"/>
                <w:sz w:val="22"/>
                <w:szCs w:val="22"/>
              </w:rPr>
              <w:t>项目总投资额</w:t>
            </w:r>
          </w:p>
          <w:p w14:paraId="381383A1">
            <w:pPr>
              <w:widowControl/>
              <w:autoSpaceDE w:val="0"/>
              <w:spacing w:line="360" w:lineRule="exact"/>
              <w:jc w:val="left"/>
              <w:rPr>
                <w:kern w:val="0"/>
                <w:sz w:val="22"/>
                <w:szCs w:val="22"/>
              </w:rPr>
            </w:pPr>
            <w:r>
              <w:rPr>
                <w:kern w:val="0"/>
                <w:sz w:val="22"/>
                <w:szCs w:val="22"/>
              </w:rPr>
              <w:t>或执行额</w:t>
            </w:r>
          </w:p>
        </w:tc>
        <w:tc>
          <w:tcPr>
            <w:tcW w:w="2145" w:type="dxa"/>
            <w:gridSpan w:val="3"/>
            <w:tcBorders>
              <w:top w:val="single" w:color="000000" w:sz="8" w:space="0"/>
              <w:left w:val="single" w:color="000000" w:sz="8" w:space="0"/>
              <w:bottom w:val="single" w:color="000000" w:sz="8" w:space="0"/>
              <w:right w:val="single" w:color="000000" w:sz="8" w:space="0"/>
            </w:tcBorders>
            <w:vAlign w:val="center"/>
          </w:tcPr>
          <w:p w14:paraId="022F6308">
            <w:pPr>
              <w:widowControl/>
              <w:autoSpaceDE w:val="0"/>
              <w:spacing w:line="360" w:lineRule="exact"/>
              <w:jc w:val="right"/>
              <w:rPr>
                <w:kern w:val="0"/>
                <w:sz w:val="22"/>
                <w:szCs w:val="22"/>
              </w:rPr>
            </w:pPr>
            <w:r>
              <w:rPr>
                <w:kern w:val="0"/>
                <w:sz w:val="22"/>
                <w:szCs w:val="22"/>
              </w:rPr>
              <w:t>万元</w:t>
            </w:r>
          </w:p>
        </w:tc>
        <w:tc>
          <w:tcPr>
            <w:tcW w:w="1440" w:type="dxa"/>
            <w:gridSpan w:val="2"/>
            <w:tcBorders>
              <w:top w:val="single" w:color="000000" w:sz="8" w:space="0"/>
              <w:left w:val="single" w:color="000000" w:sz="8" w:space="0"/>
              <w:bottom w:val="single" w:color="000000" w:sz="8" w:space="0"/>
              <w:right w:val="single" w:color="000000" w:sz="8" w:space="0"/>
            </w:tcBorders>
            <w:vAlign w:val="center"/>
          </w:tcPr>
          <w:p w14:paraId="104B52DA">
            <w:pPr>
              <w:widowControl/>
              <w:autoSpaceDE w:val="0"/>
              <w:spacing w:line="360" w:lineRule="exact"/>
              <w:jc w:val="left"/>
              <w:rPr>
                <w:kern w:val="0"/>
                <w:sz w:val="22"/>
                <w:szCs w:val="22"/>
              </w:rPr>
            </w:pPr>
            <w:r>
              <w:rPr>
                <w:kern w:val="0"/>
                <w:sz w:val="22"/>
                <w:szCs w:val="22"/>
              </w:rPr>
              <w:t>申请财政资金</w:t>
            </w:r>
          </w:p>
        </w:tc>
        <w:tc>
          <w:tcPr>
            <w:tcW w:w="3560" w:type="dxa"/>
            <w:gridSpan w:val="6"/>
            <w:tcBorders>
              <w:top w:val="single" w:color="000000" w:sz="8" w:space="0"/>
              <w:left w:val="single" w:color="000000" w:sz="8" w:space="0"/>
              <w:bottom w:val="single" w:color="000000" w:sz="8" w:space="0"/>
              <w:right w:val="single" w:color="auto" w:sz="12" w:space="0"/>
            </w:tcBorders>
            <w:vAlign w:val="center"/>
          </w:tcPr>
          <w:p w14:paraId="2267CC81">
            <w:pPr>
              <w:widowControl/>
              <w:spacing w:line="600" w:lineRule="exact"/>
              <w:jc w:val="right"/>
              <w:rPr>
                <w:kern w:val="0"/>
                <w:sz w:val="22"/>
                <w:szCs w:val="22"/>
              </w:rPr>
            </w:pPr>
            <w:r>
              <w:rPr>
                <w:kern w:val="0"/>
                <w:sz w:val="22"/>
                <w:szCs w:val="22"/>
              </w:rPr>
              <w:t>万元</w:t>
            </w:r>
          </w:p>
        </w:tc>
      </w:tr>
      <w:tr w14:paraId="0F2AAAC0">
        <w:tblPrEx>
          <w:tblCellMar>
            <w:top w:w="0" w:type="dxa"/>
            <w:left w:w="108" w:type="dxa"/>
            <w:bottom w:w="0" w:type="dxa"/>
            <w:right w:w="108" w:type="dxa"/>
          </w:tblCellMar>
        </w:tblPrEx>
        <w:trPr>
          <w:trHeight w:val="645" w:hRule="atLeast"/>
          <w:jc w:val="center"/>
        </w:trPr>
        <w:tc>
          <w:tcPr>
            <w:tcW w:w="1775" w:type="dxa"/>
            <w:gridSpan w:val="2"/>
            <w:tcBorders>
              <w:top w:val="single" w:color="000000" w:sz="8" w:space="0"/>
              <w:left w:val="single" w:color="auto" w:sz="12" w:space="0"/>
              <w:bottom w:val="single" w:color="000000" w:sz="8" w:space="0"/>
              <w:right w:val="single" w:color="000000" w:sz="8" w:space="0"/>
            </w:tcBorders>
            <w:vAlign w:val="center"/>
          </w:tcPr>
          <w:p w14:paraId="6348752D">
            <w:pPr>
              <w:widowControl/>
              <w:spacing w:line="600" w:lineRule="exact"/>
              <w:jc w:val="left"/>
              <w:rPr>
                <w:kern w:val="0"/>
                <w:sz w:val="22"/>
                <w:szCs w:val="22"/>
              </w:rPr>
            </w:pPr>
            <w:r>
              <w:rPr>
                <w:kern w:val="0"/>
                <w:sz w:val="22"/>
                <w:szCs w:val="22"/>
              </w:rPr>
              <w:t>项目所在地</w:t>
            </w:r>
          </w:p>
        </w:tc>
        <w:tc>
          <w:tcPr>
            <w:tcW w:w="2145" w:type="dxa"/>
            <w:gridSpan w:val="3"/>
            <w:tcBorders>
              <w:top w:val="single" w:color="000000" w:sz="8" w:space="0"/>
              <w:left w:val="single" w:color="000000" w:sz="8" w:space="0"/>
              <w:bottom w:val="single" w:color="000000" w:sz="8" w:space="0"/>
              <w:right w:val="single" w:color="000000" w:sz="8" w:space="0"/>
            </w:tcBorders>
            <w:vAlign w:val="center"/>
          </w:tcPr>
          <w:p w14:paraId="67728A3E">
            <w:pPr>
              <w:widowControl/>
              <w:spacing w:line="600" w:lineRule="exact"/>
              <w:jc w:val="center"/>
              <w:rPr>
                <w:kern w:val="0"/>
                <w:sz w:val="22"/>
                <w:szCs w:val="22"/>
              </w:rPr>
            </w:pPr>
            <w:r>
              <w:rPr>
                <w:kern w:val="0"/>
                <w:sz w:val="22"/>
                <w:szCs w:val="22"/>
              </w:rPr>
              <w:t>　</w:t>
            </w:r>
          </w:p>
        </w:tc>
        <w:tc>
          <w:tcPr>
            <w:tcW w:w="1440" w:type="dxa"/>
            <w:gridSpan w:val="2"/>
            <w:tcBorders>
              <w:top w:val="single" w:color="000000" w:sz="8" w:space="0"/>
              <w:left w:val="single" w:color="000000" w:sz="8" w:space="0"/>
              <w:bottom w:val="single" w:color="000000" w:sz="8" w:space="0"/>
              <w:right w:val="single" w:color="000000" w:sz="8" w:space="0"/>
            </w:tcBorders>
            <w:vAlign w:val="center"/>
          </w:tcPr>
          <w:p w14:paraId="07971725">
            <w:pPr>
              <w:widowControl/>
              <w:spacing w:line="600" w:lineRule="exact"/>
              <w:jc w:val="center"/>
              <w:rPr>
                <w:kern w:val="0"/>
                <w:sz w:val="22"/>
                <w:szCs w:val="22"/>
              </w:rPr>
            </w:pPr>
            <w:r>
              <w:rPr>
                <w:kern w:val="0"/>
                <w:sz w:val="22"/>
                <w:szCs w:val="22"/>
              </w:rPr>
              <w:t>项目责任人</w:t>
            </w:r>
          </w:p>
        </w:tc>
        <w:tc>
          <w:tcPr>
            <w:tcW w:w="1200" w:type="dxa"/>
            <w:tcBorders>
              <w:top w:val="single" w:color="000000" w:sz="8" w:space="0"/>
              <w:left w:val="single" w:color="000000" w:sz="8" w:space="0"/>
              <w:bottom w:val="single" w:color="000000" w:sz="8" w:space="0"/>
              <w:right w:val="single" w:color="000000" w:sz="8" w:space="0"/>
            </w:tcBorders>
            <w:vAlign w:val="center"/>
          </w:tcPr>
          <w:p w14:paraId="7E5A4AE9">
            <w:pPr>
              <w:widowControl/>
              <w:spacing w:line="600" w:lineRule="exact"/>
              <w:jc w:val="center"/>
              <w:rPr>
                <w:kern w:val="0"/>
                <w:sz w:val="22"/>
                <w:szCs w:val="22"/>
              </w:rPr>
            </w:pPr>
          </w:p>
        </w:tc>
        <w:tc>
          <w:tcPr>
            <w:tcW w:w="1170" w:type="dxa"/>
            <w:gridSpan w:val="3"/>
            <w:tcBorders>
              <w:top w:val="single" w:color="000000" w:sz="8" w:space="0"/>
              <w:left w:val="single" w:color="000000" w:sz="8" w:space="0"/>
              <w:bottom w:val="single" w:color="000000" w:sz="8" w:space="0"/>
              <w:right w:val="single" w:color="000000" w:sz="8" w:space="0"/>
            </w:tcBorders>
            <w:vAlign w:val="center"/>
          </w:tcPr>
          <w:p w14:paraId="736568F8">
            <w:pPr>
              <w:widowControl/>
              <w:spacing w:line="600" w:lineRule="exact"/>
              <w:jc w:val="center"/>
              <w:rPr>
                <w:kern w:val="0"/>
                <w:sz w:val="22"/>
                <w:szCs w:val="22"/>
              </w:rPr>
            </w:pPr>
            <w:r>
              <w:rPr>
                <w:kern w:val="0"/>
                <w:sz w:val="22"/>
                <w:szCs w:val="22"/>
              </w:rPr>
              <w:t>联系电话</w:t>
            </w:r>
          </w:p>
        </w:tc>
        <w:tc>
          <w:tcPr>
            <w:tcW w:w="1190" w:type="dxa"/>
            <w:gridSpan w:val="2"/>
            <w:tcBorders>
              <w:top w:val="single" w:color="000000" w:sz="8" w:space="0"/>
              <w:left w:val="single" w:color="000000" w:sz="8" w:space="0"/>
              <w:bottom w:val="single" w:color="000000" w:sz="8" w:space="0"/>
              <w:right w:val="single" w:color="auto" w:sz="12" w:space="0"/>
            </w:tcBorders>
            <w:vAlign w:val="center"/>
          </w:tcPr>
          <w:p w14:paraId="63B2DEF3">
            <w:pPr>
              <w:widowControl/>
              <w:spacing w:line="600" w:lineRule="exact"/>
              <w:jc w:val="center"/>
              <w:rPr>
                <w:kern w:val="0"/>
                <w:sz w:val="22"/>
                <w:szCs w:val="22"/>
              </w:rPr>
            </w:pPr>
          </w:p>
        </w:tc>
      </w:tr>
      <w:tr w14:paraId="01CF818B">
        <w:tblPrEx>
          <w:tblCellMar>
            <w:top w:w="0" w:type="dxa"/>
            <w:left w:w="108" w:type="dxa"/>
            <w:bottom w:w="0" w:type="dxa"/>
            <w:right w:w="108" w:type="dxa"/>
          </w:tblCellMar>
        </w:tblPrEx>
        <w:trPr>
          <w:trHeight w:val="439" w:hRule="atLeast"/>
          <w:jc w:val="center"/>
        </w:trPr>
        <w:tc>
          <w:tcPr>
            <w:tcW w:w="8920" w:type="dxa"/>
            <w:gridSpan w:val="13"/>
            <w:tcBorders>
              <w:top w:val="single" w:color="000000" w:sz="8" w:space="0"/>
              <w:left w:val="single" w:color="auto" w:sz="12" w:space="0"/>
              <w:bottom w:val="nil"/>
              <w:right w:val="single" w:color="auto" w:sz="12" w:space="0"/>
            </w:tcBorders>
            <w:vAlign w:val="center"/>
          </w:tcPr>
          <w:p w14:paraId="0368D7AF">
            <w:pPr>
              <w:widowControl/>
              <w:spacing w:line="600" w:lineRule="exact"/>
              <w:jc w:val="left"/>
              <w:rPr>
                <w:kern w:val="0"/>
                <w:sz w:val="22"/>
                <w:szCs w:val="22"/>
              </w:rPr>
            </w:pPr>
            <w:r>
              <w:rPr>
                <w:kern w:val="0"/>
                <w:sz w:val="22"/>
                <w:szCs w:val="22"/>
              </w:rPr>
              <w:t>项目申报单位承诺</w:t>
            </w:r>
            <w:r>
              <w:rPr>
                <w:rFonts w:hint="eastAsia"/>
                <w:kern w:val="0"/>
                <w:sz w:val="22"/>
                <w:szCs w:val="22"/>
              </w:rPr>
              <w:t>：</w:t>
            </w:r>
            <w:r>
              <w:rPr>
                <w:kern w:val="0"/>
                <w:sz w:val="22"/>
                <w:szCs w:val="22"/>
              </w:rPr>
              <w:t xml:space="preserve">                                                        </w:t>
            </w:r>
          </w:p>
        </w:tc>
      </w:tr>
      <w:tr w14:paraId="73EAAEA7">
        <w:tblPrEx>
          <w:tblCellMar>
            <w:top w:w="0" w:type="dxa"/>
            <w:left w:w="108" w:type="dxa"/>
            <w:bottom w:w="0" w:type="dxa"/>
            <w:right w:w="108" w:type="dxa"/>
          </w:tblCellMar>
        </w:tblPrEx>
        <w:trPr>
          <w:trHeight w:val="1146" w:hRule="atLeast"/>
          <w:jc w:val="center"/>
        </w:trPr>
        <w:tc>
          <w:tcPr>
            <w:tcW w:w="8920" w:type="dxa"/>
            <w:gridSpan w:val="13"/>
            <w:tcBorders>
              <w:top w:val="nil"/>
              <w:left w:val="single" w:color="auto" w:sz="12" w:space="0"/>
              <w:bottom w:val="nil"/>
              <w:right w:val="single" w:color="auto" w:sz="12" w:space="0"/>
            </w:tcBorders>
            <w:vAlign w:val="center"/>
          </w:tcPr>
          <w:p w14:paraId="2A467152">
            <w:pPr>
              <w:widowControl/>
              <w:spacing w:line="360" w:lineRule="exact"/>
              <w:jc w:val="left"/>
              <w:rPr>
                <w:kern w:val="0"/>
                <w:sz w:val="22"/>
                <w:szCs w:val="22"/>
              </w:rPr>
            </w:pPr>
            <w:r>
              <w:rPr>
                <w:kern w:val="0"/>
                <w:sz w:val="22"/>
                <w:szCs w:val="22"/>
              </w:rPr>
              <w:t xml:space="preserve">  </w:t>
            </w:r>
            <w:r>
              <w:rPr>
                <w:b/>
                <w:bCs/>
                <w:kern w:val="0"/>
                <w:sz w:val="22"/>
                <w:szCs w:val="22"/>
              </w:rPr>
              <w:t xml:space="preserve"> </w:t>
            </w:r>
            <w:r>
              <w:rPr>
                <w:rFonts w:hint="eastAsia"/>
                <w:kern w:val="0"/>
                <w:sz w:val="22"/>
                <w:szCs w:val="22"/>
              </w:rPr>
              <w:t>1.</w:t>
            </w:r>
            <w:r>
              <w:rPr>
                <w:kern w:val="0"/>
                <w:sz w:val="22"/>
                <w:szCs w:val="22"/>
              </w:rPr>
              <w:t>本单位近三年信用状况良好，</w:t>
            </w:r>
            <w:r>
              <w:rPr>
                <w:rFonts w:hint="eastAsia"/>
                <w:kern w:val="0"/>
                <w:sz w:val="22"/>
                <w:szCs w:val="22"/>
              </w:rPr>
              <w:t>近三年（指项目申报截止日往前倒推三年内）未发生</w:t>
            </w:r>
            <w:r>
              <w:rPr>
                <w:color w:val="000000"/>
                <w:kern w:val="0"/>
                <w:sz w:val="22"/>
                <w:szCs w:val="22"/>
              </w:rPr>
              <w:t>较大以上生产安全事故</w:t>
            </w:r>
            <w:r>
              <w:rPr>
                <w:rFonts w:hint="eastAsia"/>
                <w:color w:val="000000"/>
                <w:kern w:val="0"/>
                <w:sz w:val="22"/>
                <w:szCs w:val="22"/>
              </w:rPr>
              <w:t>，未发生重大环境违法行为，无</w:t>
            </w:r>
            <w:r>
              <w:rPr>
                <w:rFonts w:hint="eastAsia"/>
                <w:kern w:val="0"/>
                <w:sz w:val="22"/>
                <w:szCs w:val="22"/>
              </w:rPr>
              <w:t>造成重大负面影响的行为，无严重失信行为，无骗取、套取县级以上财政专项资金行为或被取消申报资格的行为。</w:t>
            </w:r>
          </w:p>
        </w:tc>
      </w:tr>
      <w:tr w14:paraId="7426FF66">
        <w:tblPrEx>
          <w:tblCellMar>
            <w:top w:w="0" w:type="dxa"/>
            <w:left w:w="108" w:type="dxa"/>
            <w:bottom w:w="0" w:type="dxa"/>
            <w:right w:w="108" w:type="dxa"/>
          </w:tblCellMar>
        </w:tblPrEx>
        <w:trPr>
          <w:trHeight w:val="630" w:hRule="atLeast"/>
          <w:jc w:val="center"/>
        </w:trPr>
        <w:tc>
          <w:tcPr>
            <w:tcW w:w="8920" w:type="dxa"/>
            <w:gridSpan w:val="13"/>
            <w:tcBorders>
              <w:top w:val="nil"/>
              <w:left w:val="single" w:color="auto" w:sz="12" w:space="0"/>
              <w:bottom w:val="nil"/>
              <w:right w:val="single" w:color="auto" w:sz="12" w:space="0"/>
            </w:tcBorders>
            <w:vAlign w:val="center"/>
          </w:tcPr>
          <w:p w14:paraId="2E3415A1">
            <w:pPr>
              <w:widowControl/>
              <w:spacing w:line="600" w:lineRule="exact"/>
              <w:jc w:val="left"/>
              <w:rPr>
                <w:kern w:val="0"/>
                <w:sz w:val="22"/>
                <w:szCs w:val="22"/>
              </w:rPr>
            </w:pPr>
            <w:r>
              <w:rPr>
                <w:kern w:val="0"/>
                <w:sz w:val="22"/>
                <w:szCs w:val="22"/>
              </w:rPr>
              <w:t xml:space="preserve">   2.申报的所有材料均依据相关项目申报要求</w:t>
            </w:r>
            <w:r>
              <w:rPr>
                <w:rFonts w:hint="eastAsia"/>
                <w:kern w:val="0"/>
                <w:sz w:val="22"/>
                <w:szCs w:val="22"/>
              </w:rPr>
              <w:t>，</w:t>
            </w:r>
            <w:r>
              <w:rPr>
                <w:kern w:val="0"/>
                <w:sz w:val="22"/>
                <w:szCs w:val="22"/>
              </w:rPr>
              <w:t>据实提供。</w:t>
            </w:r>
          </w:p>
        </w:tc>
      </w:tr>
      <w:tr w14:paraId="62C459B2">
        <w:tblPrEx>
          <w:tblCellMar>
            <w:top w:w="0" w:type="dxa"/>
            <w:left w:w="108" w:type="dxa"/>
            <w:bottom w:w="0" w:type="dxa"/>
            <w:right w:w="108" w:type="dxa"/>
          </w:tblCellMar>
        </w:tblPrEx>
        <w:trPr>
          <w:trHeight w:val="630" w:hRule="atLeast"/>
          <w:jc w:val="center"/>
        </w:trPr>
        <w:tc>
          <w:tcPr>
            <w:tcW w:w="8920" w:type="dxa"/>
            <w:gridSpan w:val="13"/>
            <w:tcBorders>
              <w:top w:val="nil"/>
              <w:left w:val="single" w:color="auto" w:sz="12" w:space="0"/>
              <w:bottom w:val="nil"/>
              <w:right w:val="single" w:color="auto" w:sz="12" w:space="0"/>
            </w:tcBorders>
            <w:vAlign w:val="center"/>
          </w:tcPr>
          <w:p w14:paraId="0813A1DC">
            <w:pPr>
              <w:widowControl/>
              <w:spacing w:line="600" w:lineRule="exact"/>
              <w:jc w:val="left"/>
              <w:rPr>
                <w:kern w:val="0"/>
                <w:sz w:val="22"/>
                <w:szCs w:val="22"/>
              </w:rPr>
            </w:pPr>
            <w:r>
              <w:rPr>
                <w:kern w:val="0"/>
                <w:sz w:val="22"/>
                <w:szCs w:val="22"/>
              </w:rPr>
              <w:t xml:space="preserve">   3.专项资金获批后将按规定使用。</w:t>
            </w:r>
          </w:p>
        </w:tc>
      </w:tr>
      <w:tr w14:paraId="06041CB4">
        <w:tblPrEx>
          <w:tblCellMar>
            <w:top w:w="0" w:type="dxa"/>
            <w:left w:w="108" w:type="dxa"/>
            <w:bottom w:w="0" w:type="dxa"/>
            <w:right w:w="108" w:type="dxa"/>
          </w:tblCellMar>
        </w:tblPrEx>
        <w:trPr>
          <w:trHeight w:val="630" w:hRule="atLeast"/>
          <w:jc w:val="center"/>
        </w:trPr>
        <w:tc>
          <w:tcPr>
            <w:tcW w:w="8920" w:type="dxa"/>
            <w:gridSpan w:val="13"/>
            <w:tcBorders>
              <w:top w:val="nil"/>
              <w:left w:val="single" w:color="auto" w:sz="12" w:space="0"/>
              <w:bottom w:val="nil"/>
              <w:right w:val="single" w:color="auto" w:sz="12" w:space="0"/>
            </w:tcBorders>
            <w:vAlign w:val="center"/>
          </w:tcPr>
          <w:p w14:paraId="67FC721D">
            <w:pPr>
              <w:widowControl/>
              <w:spacing w:line="600" w:lineRule="exact"/>
              <w:jc w:val="left"/>
              <w:rPr>
                <w:kern w:val="0"/>
                <w:sz w:val="22"/>
                <w:szCs w:val="22"/>
              </w:rPr>
            </w:pPr>
            <w:r>
              <w:rPr>
                <w:rFonts w:hint="eastAsia"/>
                <w:kern w:val="0"/>
                <w:sz w:val="22"/>
                <w:szCs w:val="22"/>
              </w:rPr>
              <w:t xml:space="preserve">   4.项目相关发票仅用于申报本项目，未在市级其他资金项目中使用。</w:t>
            </w:r>
          </w:p>
        </w:tc>
      </w:tr>
      <w:tr w14:paraId="4B94CF1B">
        <w:tblPrEx>
          <w:tblCellMar>
            <w:top w:w="0" w:type="dxa"/>
            <w:left w:w="108" w:type="dxa"/>
            <w:bottom w:w="0" w:type="dxa"/>
            <w:right w:w="108" w:type="dxa"/>
          </w:tblCellMar>
        </w:tblPrEx>
        <w:trPr>
          <w:trHeight w:val="675" w:hRule="atLeast"/>
          <w:jc w:val="center"/>
        </w:trPr>
        <w:tc>
          <w:tcPr>
            <w:tcW w:w="8920" w:type="dxa"/>
            <w:gridSpan w:val="13"/>
            <w:tcBorders>
              <w:top w:val="nil"/>
              <w:left w:val="single" w:color="auto" w:sz="12" w:space="0"/>
              <w:bottom w:val="nil"/>
              <w:right w:val="single" w:color="auto" w:sz="12" w:space="0"/>
            </w:tcBorders>
            <w:vAlign w:val="center"/>
          </w:tcPr>
          <w:p w14:paraId="6AFC0436">
            <w:pPr>
              <w:widowControl/>
              <w:spacing w:line="600" w:lineRule="exact"/>
              <w:jc w:val="left"/>
              <w:rPr>
                <w:kern w:val="0"/>
                <w:sz w:val="22"/>
                <w:szCs w:val="22"/>
              </w:rPr>
            </w:pPr>
            <w:r>
              <w:rPr>
                <w:kern w:val="0"/>
                <w:sz w:val="22"/>
                <w:szCs w:val="22"/>
              </w:rPr>
              <w:t xml:space="preserve">   </w:t>
            </w:r>
            <w:r>
              <w:rPr>
                <w:rFonts w:hint="eastAsia"/>
                <w:kern w:val="0"/>
                <w:sz w:val="22"/>
                <w:szCs w:val="22"/>
              </w:rPr>
              <w:t>5</w:t>
            </w:r>
            <w:r>
              <w:rPr>
                <w:kern w:val="0"/>
                <w:sz w:val="22"/>
                <w:szCs w:val="22"/>
              </w:rPr>
              <w:t>.</w:t>
            </w:r>
            <w:r>
              <w:rPr>
                <w:rFonts w:hint="eastAsia"/>
                <w:kern w:val="0"/>
                <w:sz w:val="22"/>
                <w:szCs w:val="22"/>
              </w:rPr>
              <w:t>自觉接受财政、项目主管部门、审计、纪检等部门的监督检查。</w:t>
            </w:r>
          </w:p>
          <w:p w14:paraId="21BCAD8C">
            <w:pPr>
              <w:widowControl/>
              <w:spacing w:line="600" w:lineRule="exact"/>
              <w:ind w:firstLine="440" w:firstLineChars="200"/>
              <w:jc w:val="left"/>
              <w:rPr>
                <w:kern w:val="0"/>
                <w:sz w:val="22"/>
                <w:szCs w:val="22"/>
              </w:rPr>
            </w:pPr>
            <w:r>
              <w:rPr>
                <w:rFonts w:hint="eastAsia"/>
                <w:kern w:val="0"/>
                <w:sz w:val="22"/>
                <w:szCs w:val="22"/>
              </w:rPr>
              <w:t>申报主体如违背以上承诺，愿意承担相关责任，同意有关主管部门将相关失信信息记入公共信用信息系统，由相关部门依法依规依纪处理处罚。</w:t>
            </w:r>
          </w:p>
        </w:tc>
      </w:tr>
      <w:tr w14:paraId="3A5AE535">
        <w:tblPrEx>
          <w:tblCellMar>
            <w:top w:w="0" w:type="dxa"/>
            <w:left w:w="108" w:type="dxa"/>
            <w:bottom w:w="0" w:type="dxa"/>
            <w:right w:w="108" w:type="dxa"/>
          </w:tblCellMar>
        </w:tblPrEx>
        <w:trPr>
          <w:trHeight w:val="936" w:hRule="atLeast"/>
          <w:jc w:val="center"/>
        </w:trPr>
        <w:tc>
          <w:tcPr>
            <w:tcW w:w="1500" w:type="dxa"/>
            <w:tcBorders>
              <w:top w:val="nil"/>
              <w:left w:val="single" w:color="auto" w:sz="12" w:space="0"/>
              <w:bottom w:val="nil"/>
              <w:right w:val="nil"/>
            </w:tcBorders>
          </w:tcPr>
          <w:p w14:paraId="73B94BBB">
            <w:pPr>
              <w:widowControl/>
              <w:spacing w:line="600" w:lineRule="exact"/>
              <w:jc w:val="center"/>
              <w:rPr>
                <w:kern w:val="0"/>
                <w:sz w:val="22"/>
                <w:szCs w:val="22"/>
              </w:rPr>
            </w:pPr>
            <w:r>
              <w:rPr>
                <w:kern w:val="0"/>
                <w:sz w:val="22"/>
                <w:szCs w:val="22"/>
              </w:rPr>
              <w:t>　</w:t>
            </w:r>
          </w:p>
        </w:tc>
        <w:tc>
          <w:tcPr>
            <w:tcW w:w="1080" w:type="dxa"/>
            <w:gridSpan w:val="2"/>
            <w:tcBorders>
              <w:top w:val="nil"/>
              <w:left w:val="nil"/>
              <w:bottom w:val="nil"/>
              <w:right w:val="nil"/>
            </w:tcBorders>
          </w:tcPr>
          <w:p w14:paraId="42A28FAB">
            <w:pPr>
              <w:widowControl/>
              <w:spacing w:line="600" w:lineRule="exact"/>
              <w:jc w:val="center"/>
              <w:rPr>
                <w:kern w:val="0"/>
                <w:sz w:val="22"/>
                <w:szCs w:val="22"/>
              </w:rPr>
            </w:pPr>
          </w:p>
        </w:tc>
        <w:tc>
          <w:tcPr>
            <w:tcW w:w="1080" w:type="dxa"/>
            <w:tcBorders>
              <w:top w:val="nil"/>
              <w:left w:val="nil"/>
              <w:bottom w:val="nil"/>
              <w:right w:val="nil"/>
            </w:tcBorders>
          </w:tcPr>
          <w:p w14:paraId="4899BFE9">
            <w:pPr>
              <w:widowControl/>
              <w:spacing w:line="600" w:lineRule="exact"/>
              <w:jc w:val="center"/>
              <w:rPr>
                <w:kern w:val="0"/>
                <w:sz w:val="22"/>
                <w:szCs w:val="22"/>
              </w:rPr>
            </w:pPr>
          </w:p>
        </w:tc>
        <w:tc>
          <w:tcPr>
            <w:tcW w:w="1080" w:type="dxa"/>
            <w:gridSpan w:val="2"/>
            <w:tcBorders>
              <w:top w:val="nil"/>
              <w:left w:val="nil"/>
              <w:bottom w:val="nil"/>
              <w:right w:val="nil"/>
            </w:tcBorders>
          </w:tcPr>
          <w:p w14:paraId="75819B9D">
            <w:pPr>
              <w:widowControl/>
              <w:spacing w:line="600" w:lineRule="exact"/>
              <w:jc w:val="center"/>
              <w:rPr>
                <w:kern w:val="0"/>
                <w:sz w:val="22"/>
                <w:szCs w:val="22"/>
              </w:rPr>
            </w:pPr>
          </w:p>
        </w:tc>
        <w:tc>
          <w:tcPr>
            <w:tcW w:w="3287" w:type="dxa"/>
            <w:gridSpan w:val="6"/>
            <w:tcBorders>
              <w:top w:val="nil"/>
              <w:left w:val="nil"/>
              <w:bottom w:val="nil"/>
              <w:right w:val="nil"/>
            </w:tcBorders>
            <w:vAlign w:val="center"/>
          </w:tcPr>
          <w:p w14:paraId="4D378434">
            <w:pPr>
              <w:widowControl/>
              <w:spacing w:line="600" w:lineRule="exact"/>
              <w:jc w:val="left"/>
              <w:rPr>
                <w:kern w:val="0"/>
                <w:sz w:val="22"/>
                <w:szCs w:val="22"/>
              </w:rPr>
            </w:pPr>
            <w:r>
              <w:rPr>
                <w:kern w:val="0"/>
                <w:sz w:val="22"/>
                <w:szCs w:val="22"/>
              </w:rPr>
              <w:t>项目申报责任人（签名）</w:t>
            </w:r>
          </w:p>
        </w:tc>
        <w:tc>
          <w:tcPr>
            <w:tcW w:w="893" w:type="dxa"/>
            <w:tcBorders>
              <w:top w:val="nil"/>
              <w:left w:val="nil"/>
              <w:bottom w:val="nil"/>
              <w:right w:val="single" w:color="auto" w:sz="12" w:space="0"/>
            </w:tcBorders>
            <w:vAlign w:val="center"/>
          </w:tcPr>
          <w:p w14:paraId="363018A2">
            <w:pPr>
              <w:widowControl/>
              <w:spacing w:line="600" w:lineRule="exact"/>
              <w:jc w:val="left"/>
              <w:rPr>
                <w:kern w:val="0"/>
                <w:sz w:val="22"/>
                <w:szCs w:val="22"/>
              </w:rPr>
            </w:pPr>
          </w:p>
        </w:tc>
      </w:tr>
      <w:tr w14:paraId="53996D54">
        <w:tblPrEx>
          <w:tblCellMar>
            <w:top w:w="0" w:type="dxa"/>
            <w:left w:w="108" w:type="dxa"/>
            <w:bottom w:w="0" w:type="dxa"/>
            <w:right w:w="108" w:type="dxa"/>
          </w:tblCellMar>
        </w:tblPrEx>
        <w:trPr>
          <w:trHeight w:val="1035" w:hRule="atLeast"/>
          <w:jc w:val="center"/>
        </w:trPr>
        <w:tc>
          <w:tcPr>
            <w:tcW w:w="1500" w:type="dxa"/>
            <w:tcBorders>
              <w:top w:val="nil"/>
              <w:left w:val="single" w:color="auto" w:sz="12" w:space="0"/>
              <w:bottom w:val="nil"/>
              <w:right w:val="nil"/>
            </w:tcBorders>
          </w:tcPr>
          <w:p w14:paraId="16CA3346">
            <w:pPr>
              <w:widowControl/>
              <w:spacing w:line="600" w:lineRule="exact"/>
              <w:jc w:val="center"/>
              <w:rPr>
                <w:kern w:val="0"/>
                <w:sz w:val="22"/>
                <w:szCs w:val="22"/>
              </w:rPr>
            </w:pPr>
            <w:r>
              <w:rPr>
                <w:kern w:val="0"/>
                <w:sz w:val="22"/>
                <w:szCs w:val="22"/>
              </w:rPr>
              <w:t>　</w:t>
            </w:r>
          </w:p>
        </w:tc>
        <w:tc>
          <w:tcPr>
            <w:tcW w:w="1080" w:type="dxa"/>
            <w:gridSpan w:val="2"/>
            <w:tcBorders>
              <w:top w:val="nil"/>
              <w:left w:val="nil"/>
              <w:bottom w:val="nil"/>
              <w:right w:val="nil"/>
            </w:tcBorders>
          </w:tcPr>
          <w:p w14:paraId="132A8AAF">
            <w:pPr>
              <w:widowControl/>
              <w:spacing w:line="600" w:lineRule="exact"/>
              <w:jc w:val="center"/>
              <w:rPr>
                <w:kern w:val="0"/>
                <w:sz w:val="22"/>
                <w:szCs w:val="22"/>
              </w:rPr>
            </w:pPr>
          </w:p>
        </w:tc>
        <w:tc>
          <w:tcPr>
            <w:tcW w:w="1080" w:type="dxa"/>
            <w:tcBorders>
              <w:top w:val="nil"/>
              <w:left w:val="nil"/>
              <w:bottom w:val="nil"/>
              <w:right w:val="nil"/>
            </w:tcBorders>
          </w:tcPr>
          <w:p w14:paraId="760DC777">
            <w:pPr>
              <w:widowControl/>
              <w:spacing w:line="600" w:lineRule="exact"/>
              <w:jc w:val="center"/>
              <w:rPr>
                <w:kern w:val="0"/>
                <w:sz w:val="22"/>
                <w:szCs w:val="22"/>
              </w:rPr>
            </w:pPr>
          </w:p>
        </w:tc>
        <w:tc>
          <w:tcPr>
            <w:tcW w:w="1080" w:type="dxa"/>
            <w:gridSpan w:val="2"/>
            <w:tcBorders>
              <w:top w:val="nil"/>
              <w:left w:val="nil"/>
              <w:bottom w:val="nil"/>
              <w:right w:val="nil"/>
            </w:tcBorders>
          </w:tcPr>
          <w:p w14:paraId="60C0C2A5">
            <w:pPr>
              <w:widowControl/>
              <w:spacing w:line="600" w:lineRule="exact"/>
              <w:jc w:val="center"/>
              <w:rPr>
                <w:kern w:val="0"/>
                <w:sz w:val="22"/>
                <w:szCs w:val="22"/>
              </w:rPr>
            </w:pPr>
          </w:p>
        </w:tc>
        <w:tc>
          <w:tcPr>
            <w:tcW w:w="4180" w:type="dxa"/>
            <w:gridSpan w:val="7"/>
            <w:tcBorders>
              <w:top w:val="nil"/>
              <w:left w:val="nil"/>
              <w:bottom w:val="nil"/>
              <w:right w:val="single" w:color="auto" w:sz="12" w:space="0"/>
            </w:tcBorders>
            <w:vAlign w:val="center"/>
          </w:tcPr>
          <w:p w14:paraId="492EB0CC">
            <w:pPr>
              <w:widowControl/>
              <w:spacing w:line="600" w:lineRule="exact"/>
              <w:jc w:val="left"/>
              <w:rPr>
                <w:kern w:val="0"/>
                <w:sz w:val="22"/>
                <w:szCs w:val="22"/>
              </w:rPr>
            </w:pPr>
            <w:r>
              <w:rPr>
                <w:kern w:val="0"/>
                <w:sz w:val="22"/>
                <w:szCs w:val="22"/>
              </w:rPr>
              <w:t xml:space="preserve">单位负责人（签名）       （公章） </w:t>
            </w:r>
          </w:p>
        </w:tc>
      </w:tr>
      <w:tr w14:paraId="507A6B28">
        <w:tblPrEx>
          <w:tblCellMar>
            <w:top w:w="0" w:type="dxa"/>
            <w:left w:w="108" w:type="dxa"/>
            <w:bottom w:w="0" w:type="dxa"/>
            <w:right w:w="108" w:type="dxa"/>
          </w:tblCellMar>
        </w:tblPrEx>
        <w:trPr>
          <w:trHeight w:val="658" w:hRule="atLeast"/>
          <w:jc w:val="center"/>
        </w:trPr>
        <w:tc>
          <w:tcPr>
            <w:tcW w:w="1500" w:type="dxa"/>
            <w:tcBorders>
              <w:top w:val="nil"/>
              <w:left w:val="single" w:color="auto" w:sz="12" w:space="0"/>
              <w:bottom w:val="single" w:color="auto" w:sz="12" w:space="0"/>
              <w:right w:val="nil"/>
            </w:tcBorders>
          </w:tcPr>
          <w:p w14:paraId="02B6BC96">
            <w:pPr>
              <w:widowControl/>
              <w:spacing w:line="600" w:lineRule="exact"/>
              <w:jc w:val="center"/>
              <w:rPr>
                <w:kern w:val="0"/>
                <w:sz w:val="22"/>
                <w:szCs w:val="22"/>
              </w:rPr>
            </w:pPr>
            <w:r>
              <w:rPr>
                <w:kern w:val="0"/>
                <w:sz w:val="22"/>
                <w:szCs w:val="22"/>
              </w:rPr>
              <w:t>　</w:t>
            </w:r>
          </w:p>
        </w:tc>
        <w:tc>
          <w:tcPr>
            <w:tcW w:w="1080" w:type="dxa"/>
            <w:gridSpan w:val="2"/>
            <w:tcBorders>
              <w:top w:val="nil"/>
              <w:left w:val="nil"/>
              <w:bottom w:val="single" w:color="auto" w:sz="12" w:space="0"/>
              <w:right w:val="nil"/>
            </w:tcBorders>
          </w:tcPr>
          <w:p w14:paraId="19586D3F">
            <w:pPr>
              <w:widowControl/>
              <w:spacing w:line="600" w:lineRule="exact"/>
              <w:jc w:val="center"/>
              <w:rPr>
                <w:kern w:val="0"/>
                <w:sz w:val="22"/>
                <w:szCs w:val="22"/>
              </w:rPr>
            </w:pPr>
            <w:r>
              <w:rPr>
                <w:kern w:val="0"/>
                <w:sz w:val="22"/>
                <w:szCs w:val="22"/>
              </w:rPr>
              <w:t>　</w:t>
            </w:r>
          </w:p>
        </w:tc>
        <w:tc>
          <w:tcPr>
            <w:tcW w:w="1080" w:type="dxa"/>
            <w:tcBorders>
              <w:top w:val="nil"/>
              <w:left w:val="nil"/>
              <w:bottom w:val="single" w:color="auto" w:sz="12" w:space="0"/>
              <w:right w:val="nil"/>
            </w:tcBorders>
          </w:tcPr>
          <w:p w14:paraId="739C8D4F">
            <w:pPr>
              <w:widowControl/>
              <w:spacing w:line="600" w:lineRule="exact"/>
              <w:jc w:val="center"/>
              <w:rPr>
                <w:kern w:val="0"/>
                <w:sz w:val="22"/>
                <w:szCs w:val="22"/>
              </w:rPr>
            </w:pPr>
            <w:r>
              <w:rPr>
                <w:kern w:val="0"/>
                <w:sz w:val="22"/>
                <w:szCs w:val="22"/>
              </w:rPr>
              <w:t>　</w:t>
            </w:r>
          </w:p>
        </w:tc>
        <w:tc>
          <w:tcPr>
            <w:tcW w:w="1080" w:type="dxa"/>
            <w:gridSpan w:val="2"/>
            <w:tcBorders>
              <w:top w:val="nil"/>
              <w:left w:val="nil"/>
              <w:bottom w:val="single" w:color="auto" w:sz="12" w:space="0"/>
              <w:right w:val="nil"/>
            </w:tcBorders>
          </w:tcPr>
          <w:p w14:paraId="7FD0E555">
            <w:pPr>
              <w:widowControl/>
              <w:spacing w:line="600" w:lineRule="exact"/>
              <w:jc w:val="center"/>
              <w:rPr>
                <w:kern w:val="0"/>
                <w:sz w:val="22"/>
                <w:szCs w:val="22"/>
              </w:rPr>
            </w:pPr>
            <w:r>
              <w:rPr>
                <w:kern w:val="0"/>
                <w:sz w:val="22"/>
                <w:szCs w:val="22"/>
              </w:rPr>
              <w:t>　</w:t>
            </w:r>
          </w:p>
        </w:tc>
        <w:tc>
          <w:tcPr>
            <w:tcW w:w="2020" w:type="dxa"/>
            <w:gridSpan w:val="3"/>
            <w:tcBorders>
              <w:top w:val="nil"/>
              <w:left w:val="nil"/>
              <w:bottom w:val="single" w:color="auto" w:sz="12" w:space="0"/>
              <w:right w:val="nil"/>
            </w:tcBorders>
            <w:vAlign w:val="center"/>
          </w:tcPr>
          <w:p w14:paraId="6BA0A13C">
            <w:pPr>
              <w:widowControl/>
              <w:spacing w:line="600" w:lineRule="exact"/>
              <w:jc w:val="left"/>
              <w:rPr>
                <w:kern w:val="0"/>
                <w:sz w:val="22"/>
                <w:szCs w:val="22"/>
              </w:rPr>
            </w:pPr>
            <w:r>
              <w:rPr>
                <w:kern w:val="0"/>
                <w:sz w:val="22"/>
                <w:szCs w:val="22"/>
              </w:rPr>
              <w:t>日期：</w:t>
            </w:r>
          </w:p>
        </w:tc>
        <w:tc>
          <w:tcPr>
            <w:tcW w:w="1267" w:type="dxa"/>
            <w:gridSpan w:val="3"/>
            <w:tcBorders>
              <w:top w:val="nil"/>
              <w:left w:val="nil"/>
              <w:bottom w:val="single" w:color="auto" w:sz="12" w:space="0"/>
              <w:right w:val="nil"/>
            </w:tcBorders>
            <w:vAlign w:val="center"/>
          </w:tcPr>
          <w:p w14:paraId="61D97DED">
            <w:pPr>
              <w:widowControl/>
              <w:spacing w:line="600" w:lineRule="exact"/>
              <w:jc w:val="left"/>
              <w:rPr>
                <w:kern w:val="0"/>
                <w:sz w:val="22"/>
                <w:szCs w:val="22"/>
              </w:rPr>
            </w:pPr>
            <w:r>
              <w:rPr>
                <w:kern w:val="0"/>
                <w:sz w:val="22"/>
                <w:szCs w:val="22"/>
              </w:rPr>
              <w:t>　</w:t>
            </w:r>
          </w:p>
        </w:tc>
        <w:tc>
          <w:tcPr>
            <w:tcW w:w="893" w:type="dxa"/>
            <w:tcBorders>
              <w:top w:val="nil"/>
              <w:left w:val="nil"/>
              <w:bottom w:val="single" w:color="auto" w:sz="12" w:space="0"/>
              <w:right w:val="single" w:color="auto" w:sz="12" w:space="0"/>
            </w:tcBorders>
          </w:tcPr>
          <w:p w14:paraId="789BFB1E">
            <w:pPr>
              <w:widowControl/>
              <w:spacing w:line="600" w:lineRule="exact"/>
              <w:jc w:val="center"/>
              <w:rPr>
                <w:kern w:val="0"/>
                <w:sz w:val="22"/>
                <w:szCs w:val="22"/>
              </w:rPr>
            </w:pPr>
            <w:r>
              <w:rPr>
                <w:kern w:val="0"/>
                <w:sz w:val="22"/>
                <w:szCs w:val="22"/>
              </w:rPr>
              <w:t>　</w:t>
            </w:r>
          </w:p>
        </w:tc>
      </w:tr>
    </w:tbl>
    <w:p w14:paraId="49B89F89"/>
    <w:p w14:paraId="1350C87D">
      <w:pPr>
        <w:widowControl/>
      </w:pPr>
    </w:p>
    <w:sectPr>
      <w:footerReference r:id="rId5" w:type="default"/>
      <w:pgSz w:w="11905" w:h="16838"/>
      <w:pgMar w:top="1440" w:right="1701" w:bottom="1440" w:left="1701" w:header="850" w:footer="992" w:gutter="0"/>
      <w:cols w:space="0" w:num="1"/>
      <w:docGrid w:type="lines" w:linePitch="332" w:charSpace="0"/>
    </w:sectPr>
  </w:body>
</w:document>
</file>

<file path=word/customizations.xml><?xml version="1.0" encoding="utf-8"?>
<wne:tcg xmlns:r="http://schemas.openxmlformats.org/officeDocument/2006/relationships" xmlns:wne="http://schemas.microsoft.com/office/word/2006/wordml">
  <wne:keymaps>
    <wne:keymap wne:kcmPrimary="0234">
      <wne:acd wne:acdName="acd0"/>
    </wne:keymap>
  </wne:keymaps>
  <wne:acds>
    <wne:acd wne:argValue="AQAAAAAA" wne:acdName="acd0"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018F2D2-F22D-4886-A1E0-5E4B02CF837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embedRegular r:id="rId2" w:fontKey="{E338D162-BA53-446A-9BE2-5D5EDC612395}"/>
  </w:font>
  <w:font w:name="仿宋_GB2312">
    <w:panose1 w:val="02010609030101010101"/>
    <w:charset w:val="86"/>
    <w:family w:val="modern"/>
    <w:pitch w:val="default"/>
    <w:sig w:usb0="00000001" w:usb1="080E0000" w:usb2="00000000" w:usb3="00000000" w:csb0="00040000" w:csb1="00000000"/>
    <w:embedRegular r:id="rId3" w:fontKey="{06B948C0-020E-4BDC-B2DF-B48F904CA32E}"/>
  </w:font>
  <w:font w:name="方正小标宋_GBK">
    <w:panose1 w:val="03000509000000000000"/>
    <w:charset w:val="86"/>
    <w:family w:val="script"/>
    <w:pitch w:val="default"/>
    <w:sig w:usb0="00000001" w:usb1="080E0000" w:usb2="00000000" w:usb3="00000000" w:csb0="00040000" w:csb1="00000000"/>
    <w:embedRegular r:id="rId4" w:fontKey="{37100E04-D99D-4A86-9402-F5981DBA0F27}"/>
  </w:font>
  <w:font w:name="方正仿宋_GBK">
    <w:panose1 w:val="03000509000000000000"/>
    <w:charset w:val="86"/>
    <w:family w:val="script"/>
    <w:pitch w:val="default"/>
    <w:sig w:usb0="00000001" w:usb1="080E0000" w:usb2="00000000" w:usb3="00000000" w:csb0="00040000" w:csb1="00000000"/>
    <w:embedRegular r:id="rId5" w:fontKey="{82D193F2-606D-4313-B95D-49FC46F2638C}"/>
  </w:font>
  <w:font w:name="等线">
    <w:altName w:val="微软雅黑"/>
    <w:panose1 w:val="00000000000000000000"/>
    <w:charset w:val="86"/>
    <w:family w:val="auto"/>
    <w:pitch w:val="default"/>
    <w:sig w:usb0="00000000" w:usb1="00000000" w:usb2="00000016" w:usb3="00000000" w:csb0="0004000F" w:csb1="00000000"/>
  </w:font>
  <w:font w:name="方正楷体_GBK">
    <w:panose1 w:val="03000509000000000000"/>
    <w:charset w:val="86"/>
    <w:family w:val="script"/>
    <w:pitch w:val="default"/>
    <w:sig w:usb0="00000001" w:usb1="080E0000" w:usb2="00000000" w:usb3="00000000" w:csb0="00040000" w:csb1="00000000"/>
    <w:embedRegular r:id="rId6" w:fontKey="{4A3B2C12-E6AD-4191-B5F8-555665BB1126}"/>
  </w:font>
  <w:font w:name="楷体">
    <w:panose1 w:val="02010609060101010101"/>
    <w:charset w:val="86"/>
    <w:family w:val="modern"/>
    <w:pitch w:val="default"/>
    <w:sig w:usb0="800002BF" w:usb1="38CF7CFA" w:usb2="00000016" w:usb3="00000000" w:csb0="00040001" w:csb1="00000000"/>
    <w:embedRegular r:id="rId7" w:fontKey="{9339BFD3-A458-40CE-963A-29E23D1171EB}"/>
  </w:font>
  <w:font w:name="方正黑体_GBK">
    <w:panose1 w:val="03000509000000000000"/>
    <w:charset w:val="86"/>
    <w:family w:val="script"/>
    <w:pitch w:val="default"/>
    <w:sig w:usb0="00000001" w:usb1="080E0000" w:usb2="00000000" w:usb3="00000000" w:csb0="00040000" w:csb1="00000000"/>
    <w:embedRegular r:id="rId8" w:fontKey="{AB4CFED6-3030-4A76-909B-804B06C18F1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B533A4">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1B07D7D">
                          <w:pPr>
                            <w:pStyle w:val="7"/>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21B07D7D">
                    <w:pPr>
                      <w:pStyle w:val="7"/>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F7E94">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B92F02E">
                          <w:pPr>
                            <w:pStyle w:val="7"/>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14:paraId="6B92F02E">
                    <w:pPr>
                      <w:pStyle w:val="7"/>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D6EE9">
    <w:pPr>
      <w:pStyle w:val="7"/>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474037A">
                          <w:pPr>
                            <w:pStyle w:val="7"/>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1474037A">
                    <w:pPr>
                      <w:pStyle w:val="7"/>
                    </w:pPr>
                    <w:r>
                      <w:fldChar w:fldCharType="begin"/>
                    </w:r>
                    <w:r>
                      <w:instrText xml:space="preserve"> PAGE  \* MERGEFORMAT </w:instrText>
                    </w:r>
                    <w:r>
                      <w:fldChar w:fldCharType="separate"/>
                    </w:r>
                    <w:r>
                      <w:t>17</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889F47"/>
    <w:multiLevelType w:val="singleLevel"/>
    <w:tmpl w:val="C2889F47"/>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lNmU3MDZhNzdiNGQ5ZDU1ZTZkMDBkNGIzZWQ5OTAifQ=="/>
    <w:docVar w:name="KSO_WPS_MARK_KEY" w:val="4f5d2ece-6588-45d3-af74-eaf5a884086e"/>
  </w:docVars>
  <w:rsids>
    <w:rsidRoot w:val="00172A27"/>
    <w:rsid w:val="00030606"/>
    <w:rsid w:val="0003572D"/>
    <w:rsid w:val="000861C5"/>
    <w:rsid w:val="00087667"/>
    <w:rsid w:val="00101015"/>
    <w:rsid w:val="00171F88"/>
    <w:rsid w:val="00172A27"/>
    <w:rsid w:val="0019023E"/>
    <w:rsid w:val="001E33F2"/>
    <w:rsid w:val="001E64DF"/>
    <w:rsid w:val="001F4D3D"/>
    <w:rsid w:val="002502C4"/>
    <w:rsid w:val="0031366B"/>
    <w:rsid w:val="0031492B"/>
    <w:rsid w:val="00387E48"/>
    <w:rsid w:val="003C67D7"/>
    <w:rsid w:val="004474BC"/>
    <w:rsid w:val="004926CA"/>
    <w:rsid w:val="004A55BC"/>
    <w:rsid w:val="004B043E"/>
    <w:rsid w:val="004C570C"/>
    <w:rsid w:val="004E2388"/>
    <w:rsid w:val="005055B7"/>
    <w:rsid w:val="005477B0"/>
    <w:rsid w:val="00562F10"/>
    <w:rsid w:val="005A3593"/>
    <w:rsid w:val="005D4049"/>
    <w:rsid w:val="005D4700"/>
    <w:rsid w:val="00697B3F"/>
    <w:rsid w:val="006B2BD6"/>
    <w:rsid w:val="006C07F0"/>
    <w:rsid w:val="0075700A"/>
    <w:rsid w:val="00772CD8"/>
    <w:rsid w:val="007D6F20"/>
    <w:rsid w:val="007E7B35"/>
    <w:rsid w:val="00837426"/>
    <w:rsid w:val="008A4B90"/>
    <w:rsid w:val="0091521F"/>
    <w:rsid w:val="0099077C"/>
    <w:rsid w:val="009E35F0"/>
    <w:rsid w:val="009F2D2B"/>
    <w:rsid w:val="00A43148"/>
    <w:rsid w:val="00AC198D"/>
    <w:rsid w:val="00B07DE9"/>
    <w:rsid w:val="00B20250"/>
    <w:rsid w:val="00B34100"/>
    <w:rsid w:val="00BC46F4"/>
    <w:rsid w:val="00BC5B74"/>
    <w:rsid w:val="00C102EF"/>
    <w:rsid w:val="00C5775B"/>
    <w:rsid w:val="00C60812"/>
    <w:rsid w:val="00C84B3D"/>
    <w:rsid w:val="00CA0250"/>
    <w:rsid w:val="00CF0150"/>
    <w:rsid w:val="00D64B99"/>
    <w:rsid w:val="00E34584"/>
    <w:rsid w:val="00E60DD1"/>
    <w:rsid w:val="00E74E18"/>
    <w:rsid w:val="00E95A1D"/>
    <w:rsid w:val="00ED18D0"/>
    <w:rsid w:val="00F04191"/>
    <w:rsid w:val="00F05D7B"/>
    <w:rsid w:val="00F52663"/>
    <w:rsid w:val="00FB78BF"/>
    <w:rsid w:val="00FD69FD"/>
    <w:rsid w:val="01187DA4"/>
    <w:rsid w:val="01253C12"/>
    <w:rsid w:val="016C0FA1"/>
    <w:rsid w:val="018362EB"/>
    <w:rsid w:val="018C58F8"/>
    <w:rsid w:val="01B315B0"/>
    <w:rsid w:val="01B815FC"/>
    <w:rsid w:val="01C73C8F"/>
    <w:rsid w:val="01C963F3"/>
    <w:rsid w:val="01D3184C"/>
    <w:rsid w:val="01E8593D"/>
    <w:rsid w:val="02015E86"/>
    <w:rsid w:val="02040F47"/>
    <w:rsid w:val="0226424B"/>
    <w:rsid w:val="02493D31"/>
    <w:rsid w:val="026835A2"/>
    <w:rsid w:val="027345B1"/>
    <w:rsid w:val="0287284A"/>
    <w:rsid w:val="02DD318F"/>
    <w:rsid w:val="02EC0FE6"/>
    <w:rsid w:val="032E05A6"/>
    <w:rsid w:val="037A5706"/>
    <w:rsid w:val="03977E2B"/>
    <w:rsid w:val="03A83A9D"/>
    <w:rsid w:val="03CF3A69"/>
    <w:rsid w:val="03D87BF2"/>
    <w:rsid w:val="040F43A0"/>
    <w:rsid w:val="04443CB7"/>
    <w:rsid w:val="0481106D"/>
    <w:rsid w:val="04A25DB0"/>
    <w:rsid w:val="04B360C1"/>
    <w:rsid w:val="04DB0CAD"/>
    <w:rsid w:val="051249F7"/>
    <w:rsid w:val="052B2435"/>
    <w:rsid w:val="053F4F7C"/>
    <w:rsid w:val="05774FEE"/>
    <w:rsid w:val="058C2CDE"/>
    <w:rsid w:val="058D59C1"/>
    <w:rsid w:val="05BE74CE"/>
    <w:rsid w:val="05E25485"/>
    <w:rsid w:val="05FC4B31"/>
    <w:rsid w:val="05FD2B10"/>
    <w:rsid w:val="061F6D2E"/>
    <w:rsid w:val="06262376"/>
    <w:rsid w:val="062E4D14"/>
    <w:rsid w:val="064326C6"/>
    <w:rsid w:val="06575A0B"/>
    <w:rsid w:val="0675713D"/>
    <w:rsid w:val="069B7255"/>
    <w:rsid w:val="06A42854"/>
    <w:rsid w:val="06AF7E5B"/>
    <w:rsid w:val="06F3027B"/>
    <w:rsid w:val="06F47762"/>
    <w:rsid w:val="06F74AA0"/>
    <w:rsid w:val="07110764"/>
    <w:rsid w:val="07187887"/>
    <w:rsid w:val="07331351"/>
    <w:rsid w:val="075955B5"/>
    <w:rsid w:val="07750A9F"/>
    <w:rsid w:val="07943865"/>
    <w:rsid w:val="07A27EEC"/>
    <w:rsid w:val="07B41656"/>
    <w:rsid w:val="07E85C51"/>
    <w:rsid w:val="07FC2953"/>
    <w:rsid w:val="084D63BE"/>
    <w:rsid w:val="0858227F"/>
    <w:rsid w:val="088F2863"/>
    <w:rsid w:val="08B30141"/>
    <w:rsid w:val="0900671E"/>
    <w:rsid w:val="0944259B"/>
    <w:rsid w:val="098175B4"/>
    <w:rsid w:val="098D72A1"/>
    <w:rsid w:val="09E12868"/>
    <w:rsid w:val="09E665B5"/>
    <w:rsid w:val="0A186254"/>
    <w:rsid w:val="0A6D065D"/>
    <w:rsid w:val="0A9A20BB"/>
    <w:rsid w:val="0ABC73CB"/>
    <w:rsid w:val="0B0923B5"/>
    <w:rsid w:val="0B115CA5"/>
    <w:rsid w:val="0B206C72"/>
    <w:rsid w:val="0B9B78D3"/>
    <w:rsid w:val="0BEE5441"/>
    <w:rsid w:val="0BFC0359"/>
    <w:rsid w:val="0C3A6680"/>
    <w:rsid w:val="0C5B1590"/>
    <w:rsid w:val="0CA535B9"/>
    <w:rsid w:val="0CC20CDE"/>
    <w:rsid w:val="0CC36B29"/>
    <w:rsid w:val="0CF05EAA"/>
    <w:rsid w:val="0D4A6E5D"/>
    <w:rsid w:val="0D726500"/>
    <w:rsid w:val="0D857F87"/>
    <w:rsid w:val="0D887CE2"/>
    <w:rsid w:val="0D924F07"/>
    <w:rsid w:val="0DA27BAF"/>
    <w:rsid w:val="0DB52802"/>
    <w:rsid w:val="0DC1535F"/>
    <w:rsid w:val="0DC83A03"/>
    <w:rsid w:val="0DD978B8"/>
    <w:rsid w:val="0DFB3293"/>
    <w:rsid w:val="0E3F3599"/>
    <w:rsid w:val="0E52148D"/>
    <w:rsid w:val="0E7E6CD0"/>
    <w:rsid w:val="0E7F2DEC"/>
    <w:rsid w:val="0E9132D9"/>
    <w:rsid w:val="0E9A68A9"/>
    <w:rsid w:val="0EA27D62"/>
    <w:rsid w:val="0ED03BD0"/>
    <w:rsid w:val="0F3C5945"/>
    <w:rsid w:val="0F453BCC"/>
    <w:rsid w:val="0F684B57"/>
    <w:rsid w:val="0F976C25"/>
    <w:rsid w:val="0FA22623"/>
    <w:rsid w:val="0FB84A17"/>
    <w:rsid w:val="0FC33ED8"/>
    <w:rsid w:val="0FC71A98"/>
    <w:rsid w:val="102115DC"/>
    <w:rsid w:val="10797252"/>
    <w:rsid w:val="108B3B1F"/>
    <w:rsid w:val="10EB71F7"/>
    <w:rsid w:val="112555E6"/>
    <w:rsid w:val="113217E0"/>
    <w:rsid w:val="11497A77"/>
    <w:rsid w:val="116B6F87"/>
    <w:rsid w:val="11732372"/>
    <w:rsid w:val="11900B8D"/>
    <w:rsid w:val="11970DC9"/>
    <w:rsid w:val="119D6F55"/>
    <w:rsid w:val="11C06F57"/>
    <w:rsid w:val="11E31A74"/>
    <w:rsid w:val="1204448D"/>
    <w:rsid w:val="123D0A48"/>
    <w:rsid w:val="125A166C"/>
    <w:rsid w:val="126A32DB"/>
    <w:rsid w:val="12A35AE9"/>
    <w:rsid w:val="12C61FDA"/>
    <w:rsid w:val="12E96683"/>
    <w:rsid w:val="1324243E"/>
    <w:rsid w:val="133C5A19"/>
    <w:rsid w:val="13755250"/>
    <w:rsid w:val="137866F5"/>
    <w:rsid w:val="13A66C4F"/>
    <w:rsid w:val="13D641B3"/>
    <w:rsid w:val="13EF2CCF"/>
    <w:rsid w:val="14120BCB"/>
    <w:rsid w:val="14331226"/>
    <w:rsid w:val="14636A61"/>
    <w:rsid w:val="149A3C1F"/>
    <w:rsid w:val="149F2FE4"/>
    <w:rsid w:val="14A679A9"/>
    <w:rsid w:val="14AD0826"/>
    <w:rsid w:val="14BB6883"/>
    <w:rsid w:val="151D2886"/>
    <w:rsid w:val="154A2CF1"/>
    <w:rsid w:val="15D627A5"/>
    <w:rsid w:val="16115407"/>
    <w:rsid w:val="164D5949"/>
    <w:rsid w:val="165748AA"/>
    <w:rsid w:val="166935BD"/>
    <w:rsid w:val="16BA3EE7"/>
    <w:rsid w:val="16BF505A"/>
    <w:rsid w:val="16C90F9B"/>
    <w:rsid w:val="16E21A97"/>
    <w:rsid w:val="171442EC"/>
    <w:rsid w:val="17226462"/>
    <w:rsid w:val="17300027"/>
    <w:rsid w:val="17486DC5"/>
    <w:rsid w:val="179A7F0E"/>
    <w:rsid w:val="17BE7C25"/>
    <w:rsid w:val="17D328A2"/>
    <w:rsid w:val="17E858DD"/>
    <w:rsid w:val="17EE3A5C"/>
    <w:rsid w:val="182D1D22"/>
    <w:rsid w:val="18376FD0"/>
    <w:rsid w:val="18545074"/>
    <w:rsid w:val="1872382B"/>
    <w:rsid w:val="18B62CF7"/>
    <w:rsid w:val="18BD7EDC"/>
    <w:rsid w:val="18C260E6"/>
    <w:rsid w:val="18CC26D3"/>
    <w:rsid w:val="18D44CAE"/>
    <w:rsid w:val="18F27B86"/>
    <w:rsid w:val="199A6D3F"/>
    <w:rsid w:val="19CF1C75"/>
    <w:rsid w:val="19DF151F"/>
    <w:rsid w:val="19EE2BF0"/>
    <w:rsid w:val="1A136AA1"/>
    <w:rsid w:val="1A4623EC"/>
    <w:rsid w:val="1A4C46BA"/>
    <w:rsid w:val="1A765865"/>
    <w:rsid w:val="1A7A3596"/>
    <w:rsid w:val="1A8700DF"/>
    <w:rsid w:val="1A8A3DEE"/>
    <w:rsid w:val="1AAD1707"/>
    <w:rsid w:val="1AAF13B2"/>
    <w:rsid w:val="1AC94917"/>
    <w:rsid w:val="1AD56A92"/>
    <w:rsid w:val="1ADA4D76"/>
    <w:rsid w:val="1B3716F3"/>
    <w:rsid w:val="1B483BA6"/>
    <w:rsid w:val="1BA02EBA"/>
    <w:rsid w:val="1BB35027"/>
    <w:rsid w:val="1BB75C39"/>
    <w:rsid w:val="1BEF62B1"/>
    <w:rsid w:val="1C224C26"/>
    <w:rsid w:val="1C387FA6"/>
    <w:rsid w:val="1C5B5C91"/>
    <w:rsid w:val="1C65094B"/>
    <w:rsid w:val="1C676ADD"/>
    <w:rsid w:val="1C6C748A"/>
    <w:rsid w:val="1C965A39"/>
    <w:rsid w:val="1CEA7EC2"/>
    <w:rsid w:val="1D014CC1"/>
    <w:rsid w:val="1D055232"/>
    <w:rsid w:val="1D0B6411"/>
    <w:rsid w:val="1D0D5EEE"/>
    <w:rsid w:val="1D1D3349"/>
    <w:rsid w:val="1D35507C"/>
    <w:rsid w:val="1D461189"/>
    <w:rsid w:val="1D4A2D17"/>
    <w:rsid w:val="1D6B2DD7"/>
    <w:rsid w:val="1D6F5991"/>
    <w:rsid w:val="1D9624ED"/>
    <w:rsid w:val="1D9B6F70"/>
    <w:rsid w:val="1DA3586F"/>
    <w:rsid w:val="1DFE6FCD"/>
    <w:rsid w:val="1E00075A"/>
    <w:rsid w:val="1E1B2A5F"/>
    <w:rsid w:val="1E1F3FCC"/>
    <w:rsid w:val="1E264690"/>
    <w:rsid w:val="1E587C89"/>
    <w:rsid w:val="1E7655C7"/>
    <w:rsid w:val="1E950674"/>
    <w:rsid w:val="1EC44881"/>
    <w:rsid w:val="1ECC70CB"/>
    <w:rsid w:val="1EE04EE6"/>
    <w:rsid w:val="1EF6539B"/>
    <w:rsid w:val="1EF90E62"/>
    <w:rsid w:val="1F0E75BF"/>
    <w:rsid w:val="1F253E7F"/>
    <w:rsid w:val="1F621B88"/>
    <w:rsid w:val="1F792002"/>
    <w:rsid w:val="1F7B171D"/>
    <w:rsid w:val="1F9D1B58"/>
    <w:rsid w:val="1FE26217"/>
    <w:rsid w:val="1FED72F9"/>
    <w:rsid w:val="20314D81"/>
    <w:rsid w:val="203A7D19"/>
    <w:rsid w:val="207C11CD"/>
    <w:rsid w:val="208375C5"/>
    <w:rsid w:val="20C71082"/>
    <w:rsid w:val="210C3CE4"/>
    <w:rsid w:val="215E6E7B"/>
    <w:rsid w:val="216600D1"/>
    <w:rsid w:val="21860B6B"/>
    <w:rsid w:val="218C7516"/>
    <w:rsid w:val="21CE570E"/>
    <w:rsid w:val="21E375A4"/>
    <w:rsid w:val="21EE1107"/>
    <w:rsid w:val="22130651"/>
    <w:rsid w:val="221417DE"/>
    <w:rsid w:val="22350049"/>
    <w:rsid w:val="22532DEB"/>
    <w:rsid w:val="22573718"/>
    <w:rsid w:val="225D2BDA"/>
    <w:rsid w:val="2263124D"/>
    <w:rsid w:val="22B36662"/>
    <w:rsid w:val="22B96C99"/>
    <w:rsid w:val="22C2587A"/>
    <w:rsid w:val="22F8223D"/>
    <w:rsid w:val="230E580F"/>
    <w:rsid w:val="23111551"/>
    <w:rsid w:val="23377209"/>
    <w:rsid w:val="233F2963"/>
    <w:rsid w:val="23760D81"/>
    <w:rsid w:val="2385735E"/>
    <w:rsid w:val="24090A61"/>
    <w:rsid w:val="24126926"/>
    <w:rsid w:val="241A1C89"/>
    <w:rsid w:val="241F6DF6"/>
    <w:rsid w:val="243775AA"/>
    <w:rsid w:val="247A769A"/>
    <w:rsid w:val="24946031"/>
    <w:rsid w:val="249D6CA8"/>
    <w:rsid w:val="24AA2FAE"/>
    <w:rsid w:val="24B2466D"/>
    <w:rsid w:val="24B65F0C"/>
    <w:rsid w:val="24CC5C1F"/>
    <w:rsid w:val="24D02B4E"/>
    <w:rsid w:val="24DF7A5A"/>
    <w:rsid w:val="24FD7CC0"/>
    <w:rsid w:val="250D17BC"/>
    <w:rsid w:val="25205A7B"/>
    <w:rsid w:val="25281497"/>
    <w:rsid w:val="25377FBA"/>
    <w:rsid w:val="2575501F"/>
    <w:rsid w:val="25AA30DC"/>
    <w:rsid w:val="25D169D3"/>
    <w:rsid w:val="26123616"/>
    <w:rsid w:val="262B703A"/>
    <w:rsid w:val="26A42ADF"/>
    <w:rsid w:val="26BF3F9F"/>
    <w:rsid w:val="26DF3EEC"/>
    <w:rsid w:val="26EC0C7E"/>
    <w:rsid w:val="27040111"/>
    <w:rsid w:val="270A586B"/>
    <w:rsid w:val="270C0B53"/>
    <w:rsid w:val="272502B6"/>
    <w:rsid w:val="27251337"/>
    <w:rsid w:val="27274678"/>
    <w:rsid w:val="274E68CF"/>
    <w:rsid w:val="278F327B"/>
    <w:rsid w:val="279D7D3E"/>
    <w:rsid w:val="281929E4"/>
    <w:rsid w:val="282F43ED"/>
    <w:rsid w:val="28302642"/>
    <w:rsid w:val="283C7D9D"/>
    <w:rsid w:val="284F1552"/>
    <w:rsid w:val="28551127"/>
    <w:rsid w:val="287C1742"/>
    <w:rsid w:val="287C7778"/>
    <w:rsid w:val="28814E42"/>
    <w:rsid w:val="28982A6D"/>
    <w:rsid w:val="28B26AC2"/>
    <w:rsid w:val="28B95178"/>
    <w:rsid w:val="2921613B"/>
    <w:rsid w:val="29292F68"/>
    <w:rsid w:val="295D104C"/>
    <w:rsid w:val="295F067D"/>
    <w:rsid w:val="297E11F4"/>
    <w:rsid w:val="298B3E14"/>
    <w:rsid w:val="29E3139F"/>
    <w:rsid w:val="29E8373F"/>
    <w:rsid w:val="29E94EAB"/>
    <w:rsid w:val="2A7F277C"/>
    <w:rsid w:val="2AA5277E"/>
    <w:rsid w:val="2AEC6B2B"/>
    <w:rsid w:val="2AFF116E"/>
    <w:rsid w:val="2B156578"/>
    <w:rsid w:val="2B2451E7"/>
    <w:rsid w:val="2B2C6873"/>
    <w:rsid w:val="2B4F70BA"/>
    <w:rsid w:val="2BDE3B30"/>
    <w:rsid w:val="2BF42453"/>
    <w:rsid w:val="2C1443AA"/>
    <w:rsid w:val="2C411F2F"/>
    <w:rsid w:val="2C504A6E"/>
    <w:rsid w:val="2C56625C"/>
    <w:rsid w:val="2C645F91"/>
    <w:rsid w:val="2C6C6F8A"/>
    <w:rsid w:val="2C6F433F"/>
    <w:rsid w:val="2C752E9E"/>
    <w:rsid w:val="2C7768C8"/>
    <w:rsid w:val="2C7D65D2"/>
    <w:rsid w:val="2C8114F5"/>
    <w:rsid w:val="2C9E6249"/>
    <w:rsid w:val="2CEF719C"/>
    <w:rsid w:val="2D2B7826"/>
    <w:rsid w:val="2D5332BB"/>
    <w:rsid w:val="2D931AFE"/>
    <w:rsid w:val="2DB176CF"/>
    <w:rsid w:val="2DCF44E2"/>
    <w:rsid w:val="2DF43541"/>
    <w:rsid w:val="2DFA12E6"/>
    <w:rsid w:val="2E0E43A8"/>
    <w:rsid w:val="2E4647A4"/>
    <w:rsid w:val="2E6F435D"/>
    <w:rsid w:val="2E9117E4"/>
    <w:rsid w:val="2EB14F6B"/>
    <w:rsid w:val="2EBF02E8"/>
    <w:rsid w:val="2EF44200"/>
    <w:rsid w:val="2F0976E6"/>
    <w:rsid w:val="2F0B2BAB"/>
    <w:rsid w:val="2F1033A8"/>
    <w:rsid w:val="2F247FDC"/>
    <w:rsid w:val="2F3119C8"/>
    <w:rsid w:val="2F3F23BE"/>
    <w:rsid w:val="2F4862FA"/>
    <w:rsid w:val="2F575CAA"/>
    <w:rsid w:val="2FA63021"/>
    <w:rsid w:val="2FDE0A0C"/>
    <w:rsid w:val="2FF108C1"/>
    <w:rsid w:val="301453AA"/>
    <w:rsid w:val="30307C3C"/>
    <w:rsid w:val="303616BB"/>
    <w:rsid w:val="30431A7C"/>
    <w:rsid w:val="30504A45"/>
    <w:rsid w:val="305F0CBD"/>
    <w:rsid w:val="308D1203"/>
    <w:rsid w:val="308E3FF8"/>
    <w:rsid w:val="30B22269"/>
    <w:rsid w:val="30B62DEC"/>
    <w:rsid w:val="30CE6D08"/>
    <w:rsid w:val="30E91417"/>
    <w:rsid w:val="31016B13"/>
    <w:rsid w:val="31233055"/>
    <w:rsid w:val="313C0A13"/>
    <w:rsid w:val="31421F83"/>
    <w:rsid w:val="31472C81"/>
    <w:rsid w:val="315C09FA"/>
    <w:rsid w:val="315E3256"/>
    <w:rsid w:val="31620861"/>
    <w:rsid w:val="31635F76"/>
    <w:rsid w:val="316C0A32"/>
    <w:rsid w:val="3180377C"/>
    <w:rsid w:val="319B603A"/>
    <w:rsid w:val="31B54A1D"/>
    <w:rsid w:val="31B5579D"/>
    <w:rsid w:val="31BC164B"/>
    <w:rsid w:val="31BD6C4E"/>
    <w:rsid w:val="31C92A68"/>
    <w:rsid w:val="32056724"/>
    <w:rsid w:val="32095ED4"/>
    <w:rsid w:val="322B0229"/>
    <w:rsid w:val="32687F18"/>
    <w:rsid w:val="3275481A"/>
    <w:rsid w:val="32782AEF"/>
    <w:rsid w:val="327D0E8F"/>
    <w:rsid w:val="327E513D"/>
    <w:rsid w:val="32BF4B25"/>
    <w:rsid w:val="32C52782"/>
    <w:rsid w:val="32EC51EE"/>
    <w:rsid w:val="32F742BF"/>
    <w:rsid w:val="33152734"/>
    <w:rsid w:val="335F6F1A"/>
    <w:rsid w:val="33735D17"/>
    <w:rsid w:val="33864C55"/>
    <w:rsid w:val="33892479"/>
    <w:rsid w:val="33924719"/>
    <w:rsid w:val="339B33E1"/>
    <w:rsid w:val="33A26D41"/>
    <w:rsid w:val="33AC2F08"/>
    <w:rsid w:val="33D44600"/>
    <w:rsid w:val="33F627C9"/>
    <w:rsid w:val="33FD6CB0"/>
    <w:rsid w:val="340B5B40"/>
    <w:rsid w:val="343F1786"/>
    <w:rsid w:val="343F3D80"/>
    <w:rsid w:val="34655258"/>
    <w:rsid w:val="34A6556A"/>
    <w:rsid w:val="34C64CAD"/>
    <w:rsid w:val="354A48F0"/>
    <w:rsid w:val="35634299"/>
    <w:rsid w:val="35CB4D4A"/>
    <w:rsid w:val="35F42619"/>
    <w:rsid w:val="36226E86"/>
    <w:rsid w:val="362654CA"/>
    <w:rsid w:val="362F3D70"/>
    <w:rsid w:val="36361F6B"/>
    <w:rsid w:val="364041CF"/>
    <w:rsid w:val="36484696"/>
    <w:rsid w:val="365C1071"/>
    <w:rsid w:val="365C1350"/>
    <w:rsid w:val="367E325A"/>
    <w:rsid w:val="36AA6ABF"/>
    <w:rsid w:val="36BD206F"/>
    <w:rsid w:val="36E376AB"/>
    <w:rsid w:val="37071207"/>
    <w:rsid w:val="377E23DC"/>
    <w:rsid w:val="37D51AD5"/>
    <w:rsid w:val="383754ED"/>
    <w:rsid w:val="383E5E94"/>
    <w:rsid w:val="38623178"/>
    <w:rsid w:val="387B24D6"/>
    <w:rsid w:val="3886119B"/>
    <w:rsid w:val="38891BBA"/>
    <w:rsid w:val="389D5EE0"/>
    <w:rsid w:val="38A24BD8"/>
    <w:rsid w:val="38A75841"/>
    <w:rsid w:val="38F1355F"/>
    <w:rsid w:val="394E6320"/>
    <w:rsid w:val="39740A62"/>
    <w:rsid w:val="39837999"/>
    <w:rsid w:val="39943405"/>
    <w:rsid w:val="39AB3CFC"/>
    <w:rsid w:val="39AD46AF"/>
    <w:rsid w:val="39C20E64"/>
    <w:rsid w:val="39C62254"/>
    <w:rsid w:val="39CD2122"/>
    <w:rsid w:val="39EC4F5F"/>
    <w:rsid w:val="39FC3B68"/>
    <w:rsid w:val="3A7F0726"/>
    <w:rsid w:val="3A80103E"/>
    <w:rsid w:val="3AC86541"/>
    <w:rsid w:val="3AD140D9"/>
    <w:rsid w:val="3AE83A33"/>
    <w:rsid w:val="3AFA3299"/>
    <w:rsid w:val="3B2E3F55"/>
    <w:rsid w:val="3B735BF5"/>
    <w:rsid w:val="3B8F6281"/>
    <w:rsid w:val="3B911B73"/>
    <w:rsid w:val="3B9526F0"/>
    <w:rsid w:val="3BC61062"/>
    <w:rsid w:val="3C013F6C"/>
    <w:rsid w:val="3C105886"/>
    <w:rsid w:val="3C1B5628"/>
    <w:rsid w:val="3C211791"/>
    <w:rsid w:val="3C232495"/>
    <w:rsid w:val="3C316614"/>
    <w:rsid w:val="3C681A34"/>
    <w:rsid w:val="3C85293C"/>
    <w:rsid w:val="3CA87389"/>
    <w:rsid w:val="3CAC61B9"/>
    <w:rsid w:val="3CB85F93"/>
    <w:rsid w:val="3CBA2F42"/>
    <w:rsid w:val="3D285511"/>
    <w:rsid w:val="3D5010B2"/>
    <w:rsid w:val="3D631C18"/>
    <w:rsid w:val="3D6A521E"/>
    <w:rsid w:val="3D9B22F8"/>
    <w:rsid w:val="3DD57ADA"/>
    <w:rsid w:val="3DE44F1A"/>
    <w:rsid w:val="3DE95FFE"/>
    <w:rsid w:val="3DFF5CD2"/>
    <w:rsid w:val="3E185E82"/>
    <w:rsid w:val="3E1C5C85"/>
    <w:rsid w:val="3E4D5DEE"/>
    <w:rsid w:val="3E567291"/>
    <w:rsid w:val="3E725142"/>
    <w:rsid w:val="3E754DC7"/>
    <w:rsid w:val="3E904F46"/>
    <w:rsid w:val="3E95439E"/>
    <w:rsid w:val="3ED473CD"/>
    <w:rsid w:val="3EE97E75"/>
    <w:rsid w:val="3EF04A2D"/>
    <w:rsid w:val="3EF542C2"/>
    <w:rsid w:val="3EF74979"/>
    <w:rsid w:val="3EFA49BD"/>
    <w:rsid w:val="3F19380F"/>
    <w:rsid w:val="3F1A5214"/>
    <w:rsid w:val="3F2F4113"/>
    <w:rsid w:val="3F370D96"/>
    <w:rsid w:val="3F3A790A"/>
    <w:rsid w:val="3F693007"/>
    <w:rsid w:val="3F9A7759"/>
    <w:rsid w:val="3FA85B23"/>
    <w:rsid w:val="3FAA5468"/>
    <w:rsid w:val="3FC05070"/>
    <w:rsid w:val="3FD832C4"/>
    <w:rsid w:val="401F4187"/>
    <w:rsid w:val="402C4538"/>
    <w:rsid w:val="40537A7D"/>
    <w:rsid w:val="40607660"/>
    <w:rsid w:val="40C11AB5"/>
    <w:rsid w:val="40CB7D15"/>
    <w:rsid w:val="41543583"/>
    <w:rsid w:val="417D6B05"/>
    <w:rsid w:val="41826F14"/>
    <w:rsid w:val="41A96874"/>
    <w:rsid w:val="41C60255"/>
    <w:rsid w:val="41E023C2"/>
    <w:rsid w:val="41E33C60"/>
    <w:rsid w:val="41E81276"/>
    <w:rsid w:val="41EB7B6A"/>
    <w:rsid w:val="41EE062B"/>
    <w:rsid w:val="41F335E3"/>
    <w:rsid w:val="420E3561"/>
    <w:rsid w:val="42305D6A"/>
    <w:rsid w:val="42536080"/>
    <w:rsid w:val="42590503"/>
    <w:rsid w:val="42593D76"/>
    <w:rsid w:val="42757F0A"/>
    <w:rsid w:val="42872EB1"/>
    <w:rsid w:val="428A5992"/>
    <w:rsid w:val="42AD1E13"/>
    <w:rsid w:val="42EF43B0"/>
    <w:rsid w:val="43166C80"/>
    <w:rsid w:val="43761230"/>
    <w:rsid w:val="43906332"/>
    <w:rsid w:val="43B30FC5"/>
    <w:rsid w:val="43DB1093"/>
    <w:rsid w:val="43EF2D90"/>
    <w:rsid w:val="4403044D"/>
    <w:rsid w:val="44053494"/>
    <w:rsid w:val="441F3676"/>
    <w:rsid w:val="4439068D"/>
    <w:rsid w:val="44607E10"/>
    <w:rsid w:val="449201FD"/>
    <w:rsid w:val="44B57B36"/>
    <w:rsid w:val="44DA608E"/>
    <w:rsid w:val="44DF3D92"/>
    <w:rsid w:val="451538D0"/>
    <w:rsid w:val="451E389A"/>
    <w:rsid w:val="455F4FF4"/>
    <w:rsid w:val="45933DD3"/>
    <w:rsid w:val="45A76702"/>
    <w:rsid w:val="45BB23D4"/>
    <w:rsid w:val="45BC191F"/>
    <w:rsid w:val="45DF0996"/>
    <w:rsid w:val="45F8417E"/>
    <w:rsid w:val="46005319"/>
    <w:rsid w:val="4668582A"/>
    <w:rsid w:val="46713BA3"/>
    <w:rsid w:val="46747978"/>
    <w:rsid w:val="467757C5"/>
    <w:rsid w:val="46A46ED0"/>
    <w:rsid w:val="46C00C71"/>
    <w:rsid w:val="46E04B38"/>
    <w:rsid w:val="472464CE"/>
    <w:rsid w:val="47333F3E"/>
    <w:rsid w:val="47337F00"/>
    <w:rsid w:val="47751FE9"/>
    <w:rsid w:val="47A628B7"/>
    <w:rsid w:val="47BA01A8"/>
    <w:rsid w:val="480A038D"/>
    <w:rsid w:val="483146F5"/>
    <w:rsid w:val="48362D3C"/>
    <w:rsid w:val="483B47CD"/>
    <w:rsid w:val="4870391D"/>
    <w:rsid w:val="487969C7"/>
    <w:rsid w:val="4889732C"/>
    <w:rsid w:val="489108BA"/>
    <w:rsid w:val="489E7A59"/>
    <w:rsid w:val="48D74AD6"/>
    <w:rsid w:val="48F97872"/>
    <w:rsid w:val="490270C2"/>
    <w:rsid w:val="4911778D"/>
    <w:rsid w:val="493C74E6"/>
    <w:rsid w:val="49472F62"/>
    <w:rsid w:val="49595B76"/>
    <w:rsid w:val="495A1C2F"/>
    <w:rsid w:val="497320B1"/>
    <w:rsid w:val="498126DD"/>
    <w:rsid w:val="499B5887"/>
    <w:rsid w:val="4A02381D"/>
    <w:rsid w:val="4A056E6A"/>
    <w:rsid w:val="4A121737"/>
    <w:rsid w:val="4A214362"/>
    <w:rsid w:val="4A2213B4"/>
    <w:rsid w:val="4A8F7EFC"/>
    <w:rsid w:val="4A9A1AD9"/>
    <w:rsid w:val="4AB530D6"/>
    <w:rsid w:val="4ABB1C1E"/>
    <w:rsid w:val="4AF317B2"/>
    <w:rsid w:val="4B261711"/>
    <w:rsid w:val="4B3C7D8D"/>
    <w:rsid w:val="4B5800AA"/>
    <w:rsid w:val="4B726520"/>
    <w:rsid w:val="4B7B37A0"/>
    <w:rsid w:val="4B8C1894"/>
    <w:rsid w:val="4B8F2257"/>
    <w:rsid w:val="4B9A7A86"/>
    <w:rsid w:val="4BB765D4"/>
    <w:rsid w:val="4BE5516A"/>
    <w:rsid w:val="4BE8259F"/>
    <w:rsid w:val="4C7B1665"/>
    <w:rsid w:val="4CAF23A9"/>
    <w:rsid w:val="4CCC5478"/>
    <w:rsid w:val="4CEF123A"/>
    <w:rsid w:val="4CF213EA"/>
    <w:rsid w:val="4CF72609"/>
    <w:rsid w:val="4D4C0D72"/>
    <w:rsid w:val="4D5F7F3F"/>
    <w:rsid w:val="4D662315"/>
    <w:rsid w:val="4D6E4CC3"/>
    <w:rsid w:val="4E056776"/>
    <w:rsid w:val="4E2B2E0B"/>
    <w:rsid w:val="4E77115A"/>
    <w:rsid w:val="4E85621C"/>
    <w:rsid w:val="4EC567B5"/>
    <w:rsid w:val="4EC84DC6"/>
    <w:rsid w:val="4ED24BC6"/>
    <w:rsid w:val="4F0A10D5"/>
    <w:rsid w:val="4F0E5D69"/>
    <w:rsid w:val="4F401EE2"/>
    <w:rsid w:val="4F4A4EF6"/>
    <w:rsid w:val="4F60315D"/>
    <w:rsid w:val="4F7C2B43"/>
    <w:rsid w:val="4F840831"/>
    <w:rsid w:val="4F954F92"/>
    <w:rsid w:val="4FB14CBA"/>
    <w:rsid w:val="4FD077BE"/>
    <w:rsid w:val="4FDF1F0B"/>
    <w:rsid w:val="501778F7"/>
    <w:rsid w:val="50432713"/>
    <w:rsid w:val="50446D4E"/>
    <w:rsid w:val="505334EF"/>
    <w:rsid w:val="50865EAE"/>
    <w:rsid w:val="50F518BC"/>
    <w:rsid w:val="511E3631"/>
    <w:rsid w:val="512B5E1F"/>
    <w:rsid w:val="514842BC"/>
    <w:rsid w:val="514C35D0"/>
    <w:rsid w:val="51616309"/>
    <w:rsid w:val="5162618D"/>
    <w:rsid w:val="51656440"/>
    <w:rsid w:val="51872B93"/>
    <w:rsid w:val="51A450E1"/>
    <w:rsid w:val="51C555F4"/>
    <w:rsid w:val="51F24178"/>
    <w:rsid w:val="51FE39E4"/>
    <w:rsid w:val="521523DE"/>
    <w:rsid w:val="52354064"/>
    <w:rsid w:val="523A2888"/>
    <w:rsid w:val="528F2803"/>
    <w:rsid w:val="52AC10AC"/>
    <w:rsid w:val="52BD2DCD"/>
    <w:rsid w:val="52C9600C"/>
    <w:rsid w:val="532C4790"/>
    <w:rsid w:val="533671F5"/>
    <w:rsid w:val="533C30F0"/>
    <w:rsid w:val="53435D5A"/>
    <w:rsid w:val="53511372"/>
    <w:rsid w:val="535406A1"/>
    <w:rsid w:val="53674A02"/>
    <w:rsid w:val="536E5A80"/>
    <w:rsid w:val="537E1253"/>
    <w:rsid w:val="538A1B3E"/>
    <w:rsid w:val="53BE01EA"/>
    <w:rsid w:val="53D45D3F"/>
    <w:rsid w:val="53E03EF3"/>
    <w:rsid w:val="53EA5827"/>
    <w:rsid w:val="54456E76"/>
    <w:rsid w:val="546F6F9F"/>
    <w:rsid w:val="54767BBA"/>
    <w:rsid w:val="54780989"/>
    <w:rsid w:val="54B055F0"/>
    <w:rsid w:val="54BC3B54"/>
    <w:rsid w:val="5520256E"/>
    <w:rsid w:val="555566CE"/>
    <w:rsid w:val="5585157E"/>
    <w:rsid w:val="55CC365B"/>
    <w:rsid w:val="55E5524A"/>
    <w:rsid w:val="55EC6BA5"/>
    <w:rsid w:val="560125A1"/>
    <w:rsid w:val="56293F0B"/>
    <w:rsid w:val="56570D4B"/>
    <w:rsid w:val="56A30136"/>
    <w:rsid w:val="56A31EE4"/>
    <w:rsid w:val="56C13637"/>
    <w:rsid w:val="56E0591A"/>
    <w:rsid w:val="56E12A0D"/>
    <w:rsid w:val="56E400A1"/>
    <w:rsid w:val="571B0707"/>
    <w:rsid w:val="575020B5"/>
    <w:rsid w:val="575823DE"/>
    <w:rsid w:val="576213F8"/>
    <w:rsid w:val="57695D7D"/>
    <w:rsid w:val="57714C17"/>
    <w:rsid w:val="57FC7138"/>
    <w:rsid w:val="586302E8"/>
    <w:rsid w:val="58931B83"/>
    <w:rsid w:val="58B3450C"/>
    <w:rsid w:val="58F918C6"/>
    <w:rsid w:val="59141490"/>
    <w:rsid w:val="593743A1"/>
    <w:rsid w:val="59376FFC"/>
    <w:rsid w:val="59802559"/>
    <w:rsid w:val="59907A7D"/>
    <w:rsid w:val="59C42E88"/>
    <w:rsid w:val="59D90BFB"/>
    <w:rsid w:val="5A1844DE"/>
    <w:rsid w:val="5A46532F"/>
    <w:rsid w:val="5A6A4AC7"/>
    <w:rsid w:val="5A726356"/>
    <w:rsid w:val="5B1A64ED"/>
    <w:rsid w:val="5B1C2A87"/>
    <w:rsid w:val="5B38295C"/>
    <w:rsid w:val="5B3A26EB"/>
    <w:rsid w:val="5B3F6D06"/>
    <w:rsid w:val="5BB5599D"/>
    <w:rsid w:val="5BF773A4"/>
    <w:rsid w:val="5C0F5555"/>
    <w:rsid w:val="5C1D3CD0"/>
    <w:rsid w:val="5C323CC8"/>
    <w:rsid w:val="5C3C2372"/>
    <w:rsid w:val="5C8B581F"/>
    <w:rsid w:val="5CA03710"/>
    <w:rsid w:val="5CBA6C3B"/>
    <w:rsid w:val="5CC47F4A"/>
    <w:rsid w:val="5D0140DF"/>
    <w:rsid w:val="5D040FCE"/>
    <w:rsid w:val="5D462E14"/>
    <w:rsid w:val="5D604BA5"/>
    <w:rsid w:val="5D8A5E69"/>
    <w:rsid w:val="5D9F4228"/>
    <w:rsid w:val="5DA65265"/>
    <w:rsid w:val="5DE519F7"/>
    <w:rsid w:val="5E080372"/>
    <w:rsid w:val="5E1A6AC6"/>
    <w:rsid w:val="5E2935F5"/>
    <w:rsid w:val="5E2F0501"/>
    <w:rsid w:val="5E307A44"/>
    <w:rsid w:val="5E3D2385"/>
    <w:rsid w:val="5E736640"/>
    <w:rsid w:val="5EB46155"/>
    <w:rsid w:val="5EC90393"/>
    <w:rsid w:val="5EE77E8A"/>
    <w:rsid w:val="5EEF51B5"/>
    <w:rsid w:val="5F550EA2"/>
    <w:rsid w:val="5F6146EB"/>
    <w:rsid w:val="5F710E68"/>
    <w:rsid w:val="5F781A34"/>
    <w:rsid w:val="5F814D8D"/>
    <w:rsid w:val="60004AA5"/>
    <w:rsid w:val="602F09E2"/>
    <w:rsid w:val="604011A2"/>
    <w:rsid w:val="604020A5"/>
    <w:rsid w:val="60485434"/>
    <w:rsid w:val="606E24C5"/>
    <w:rsid w:val="60733112"/>
    <w:rsid w:val="60996056"/>
    <w:rsid w:val="60B453AD"/>
    <w:rsid w:val="60C97AC0"/>
    <w:rsid w:val="60CB06A3"/>
    <w:rsid w:val="60D13AF2"/>
    <w:rsid w:val="60D83CCA"/>
    <w:rsid w:val="60EE7C0E"/>
    <w:rsid w:val="60F92AB3"/>
    <w:rsid w:val="610C1869"/>
    <w:rsid w:val="610F4891"/>
    <w:rsid w:val="61167757"/>
    <w:rsid w:val="619433C4"/>
    <w:rsid w:val="61AA3895"/>
    <w:rsid w:val="61F02826"/>
    <w:rsid w:val="61F41846"/>
    <w:rsid w:val="61F566F2"/>
    <w:rsid w:val="62942F0F"/>
    <w:rsid w:val="62987F4A"/>
    <w:rsid w:val="629D5670"/>
    <w:rsid w:val="629E75F4"/>
    <w:rsid w:val="62AA00CD"/>
    <w:rsid w:val="62C87709"/>
    <w:rsid w:val="62D87B00"/>
    <w:rsid w:val="62DD530F"/>
    <w:rsid w:val="63021D41"/>
    <w:rsid w:val="63116690"/>
    <w:rsid w:val="634C6864"/>
    <w:rsid w:val="63536A40"/>
    <w:rsid w:val="636960ED"/>
    <w:rsid w:val="63782384"/>
    <w:rsid w:val="63825990"/>
    <w:rsid w:val="638B33AB"/>
    <w:rsid w:val="638C52AC"/>
    <w:rsid w:val="63AB1B5E"/>
    <w:rsid w:val="63B44528"/>
    <w:rsid w:val="63CE230D"/>
    <w:rsid w:val="63EF2D86"/>
    <w:rsid w:val="64120926"/>
    <w:rsid w:val="643028DD"/>
    <w:rsid w:val="644F0FB6"/>
    <w:rsid w:val="648C220A"/>
    <w:rsid w:val="64BF1343"/>
    <w:rsid w:val="64C12F13"/>
    <w:rsid w:val="64C150C6"/>
    <w:rsid w:val="653746DF"/>
    <w:rsid w:val="65495368"/>
    <w:rsid w:val="65506296"/>
    <w:rsid w:val="6595496B"/>
    <w:rsid w:val="65964C9B"/>
    <w:rsid w:val="65B64BE3"/>
    <w:rsid w:val="65C60DDB"/>
    <w:rsid w:val="65D724D3"/>
    <w:rsid w:val="65E25E59"/>
    <w:rsid w:val="65F0535F"/>
    <w:rsid w:val="661229BC"/>
    <w:rsid w:val="661600DA"/>
    <w:rsid w:val="66336763"/>
    <w:rsid w:val="6662625B"/>
    <w:rsid w:val="66650F41"/>
    <w:rsid w:val="667D0EE1"/>
    <w:rsid w:val="6690071F"/>
    <w:rsid w:val="669B2BD8"/>
    <w:rsid w:val="66C81E7E"/>
    <w:rsid w:val="66D41E5B"/>
    <w:rsid w:val="67434BE6"/>
    <w:rsid w:val="675422E6"/>
    <w:rsid w:val="675D662E"/>
    <w:rsid w:val="67E4443F"/>
    <w:rsid w:val="682E7484"/>
    <w:rsid w:val="68673BA0"/>
    <w:rsid w:val="686A4F49"/>
    <w:rsid w:val="6873342A"/>
    <w:rsid w:val="68796884"/>
    <w:rsid w:val="6888147F"/>
    <w:rsid w:val="689D6410"/>
    <w:rsid w:val="68B90A43"/>
    <w:rsid w:val="68BE2BAE"/>
    <w:rsid w:val="68E31B9E"/>
    <w:rsid w:val="68E56825"/>
    <w:rsid w:val="68E93446"/>
    <w:rsid w:val="68F278A7"/>
    <w:rsid w:val="68FB56C3"/>
    <w:rsid w:val="697F058F"/>
    <w:rsid w:val="698C5245"/>
    <w:rsid w:val="69B663F4"/>
    <w:rsid w:val="69D5547C"/>
    <w:rsid w:val="6A1B22BF"/>
    <w:rsid w:val="6A4A3EF1"/>
    <w:rsid w:val="6A5D2E99"/>
    <w:rsid w:val="6A6C0E58"/>
    <w:rsid w:val="6A786D8C"/>
    <w:rsid w:val="6A876FCF"/>
    <w:rsid w:val="6AAA1E73"/>
    <w:rsid w:val="6AC01E63"/>
    <w:rsid w:val="6AD20B92"/>
    <w:rsid w:val="6AF11C0B"/>
    <w:rsid w:val="6B08408B"/>
    <w:rsid w:val="6B103A5F"/>
    <w:rsid w:val="6B2B7742"/>
    <w:rsid w:val="6B32518D"/>
    <w:rsid w:val="6B55512C"/>
    <w:rsid w:val="6B741564"/>
    <w:rsid w:val="6B81342D"/>
    <w:rsid w:val="6B9F0BF4"/>
    <w:rsid w:val="6BC415C5"/>
    <w:rsid w:val="6BF77787"/>
    <w:rsid w:val="6BFA214F"/>
    <w:rsid w:val="6BFC6F24"/>
    <w:rsid w:val="6C4B4A70"/>
    <w:rsid w:val="6C570C98"/>
    <w:rsid w:val="6CA12C50"/>
    <w:rsid w:val="6CA60C82"/>
    <w:rsid w:val="6CDA3047"/>
    <w:rsid w:val="6CDC175E"/>
    <w:rsid w:val="6CDC3602"/>
    <w:rsid w:val="6CE83124"/>
    <w:rsid w:val="6D147B31"/>
    <w:rsid w:val="6D172E93"/>
    <w:rsid w:val="6D202682"/>
    <w:rsid w:val="6D341690"/>
    <w:rsid w:val="6D360143"/>
    <w:rsid w:val="6D7A2605"/>
    <w:rsid w:val="6D7C5096"/>
    <w:rsid w:val="6DD75C95"/>
    <w:rsid w:val="6DDF64ED"/>
    <w:rsid w:val="6DF15F1D"/>
    <w:rsid w:val="6E1F5E9D"/>
    <w:rsid w:val="6E6C6C08"/>
    <w:rsid w:val="6E823758"/>
    <w:rsid w:val="6EAD0FDB"/>
    <w:rsid w:val="6EC71860"/>
    <w:rsid w:val="6EDE190B"/>
    <w:rsid w:val="6EE70F36"/>
    <w:rsid w:val="6F1D2974"/>
    <w:rsid w:val="6F2A1462"/>
    <w:rsid w:val="6F3B6D06"/>
    <w:rsid w:val="6F4F4560"/>
    <w:rsid w:val="6F854E1F"/>
    <w:rsid w:val="6FD03888"/>
    <w:rsid w:val="6FD739B4"/>
    <w:rsid w:val="6FDF7AF8"/>
    <w:rsid w:val="701337DF"/>
    <w:rsid w:val="702C4EFE"/>
    <w:rsid w:val="704F128E"/>
    <w:rsid w:val="709F3380"/>
    <w:rsid w:val="70C92289"/>
    <w:rsid w:val="70DB0321"/>
    <w:rsid w:val="70EA07F1"/>
    <w:rsid w:val="710B4347"/>
    <w:rsid w:val="71123063"/>
    <w:rsid w:val="71383346"/>
    <w:rsid w:val="71746BE5"/>
    <w:rsid w:val="718316EF"/>
    <w:rsid w:val="71995F66"/>
    <w:rsid w:val="71B45234"/>
    <w:rsid w:val="71F92EA9"/>
    <w:rsid w:val="722607D2"/>
    <w:rsid w:val="727F515C"/>
    <w:rsid w:val="7290627C"/>
    <w:rsid w:val="72907369"/>
    <w:rsid w:val="72A513E3"/>
    <w:rsid w:val="72EF041E"/>
    <w:rsid w:val="732857F3"/>
    <w:rsid w:val="732E46E8"/>
    <w:rsid w:val="733853A7"/>
    <w:rsid w:val="735A5C29"/>
    <w:rsid w:val="739E73A4"/>
    <w:rsid w:val="73BA0D57"/>
    <w:rsid w:val="73C37A8F"/>
    <w:rsid w:val="73FE0E06"/>
    <w:rsid w:val="747D444B"/>
    <w:rsid w:val="74956EB9"/>
    <w:rsid w:val="74B713ED"/>
    <w:rsid w:val="74C61CBA"/>
    <w:rsid w:val="74CB28DA"/>
    <w:rsid w:val="74D85A7C"/>
    <w:rsid w:val="74E13432"/>
    <w:rsid w:val="74EC1B4B"/>
    <w:rsid w:val="751E7158"/>
    <w:rsid w:val="753A35BC"/>
    <w:rsid w:val="754C6B39"/>
    <w:rsid w:val="75524142"/>
    <w:rsid w:val="75926E89"/>
    <w:rsid w:val="75E07B2A"/>
    <w:rsid w:val="760E222E"/>
    <w:rsid w:val="761958C7"/>
    <w:rsid w:val="761F78FC"/>
    <w:rsid w:val="764A3FA1"/>
    <w:rsid w:val="767B4C48"/>
    <w:rsid w:val="76A62838"/>
    <w:rsid w:val="76AE4262"/>
    <w:rsid w:val="76C53DAB"/>
    <w:rsid w:val="76DE640A"/>
    <w:rsid w:val="76EC41CE"/>
    <w:rsid w:val="76FB26C3"/>
    <w:rsid w:val="76FD2F84"/>
    <w:rsid w:val="77217630"/>
    <w:rsid w:val="7759384E"/>
    <w:rsid w:val="779D3C1F"/>
    <w:rsid w:val="77A65B3D"/>
    <w:rsid w:val="77AC6197"/>
    <w:rsid w:val="77B47123"/>
    <w:rsid w:val="77C012FE"/>
    <w:rsid w:val="77D06A60"/>
    <w:rsid w:val="77E67A2B"/>
    <w:rsid w:val="77E736AB"/>
    <w:rsid w:val="78174F15"/>
    <w:rsid w:val="782E5535"/>
    <w:rsid w:val="7830695F"/>
    <w:rsid w:val="783A22F3"/>
    <w:rsid w:val="784719C3"/>
    <w:rsid w:val="78552106"/>
    <w:rsid w:val="7862209C"/>
    <w:rsid w:val="78B64E70"/>
    <w:rsid w:val="78DC765D"/>
    <w:rsid w:val="78F61EF0"/>
    <w:rsid w:val="78FD50D1"/>
    <w:rsid w:val="7966038D"/>
    <w:rsid w:val="797F0289"/>
    <w:rsid w:val="797F3403"/>
    <w:rsid w:val="79867EDA"/>
    <w:rsid w:val="798B1E66"/>
    <w:rsid w:val="799C4845"/>
    <w:rsid w:val="79AA0E92"/>
    <w:rsid w:val="79DF0BD6"/>
    <w:rsid w:val="79FF66CB"/>
    <w:rsid w:val="7A1014C9"/>
    <w:rsid w:val="7A1651E3"/>
    <w:rsid w:val="7A186D5D"/>
    <w:rsid w:val="7A2E1215"/>
    <w:rsid w:val="7A352435"/>
    <w:rsid w:val="7A356010"/>
    <w:rsid w:val="7A3D7BF6"/>
    <w:rsid w:val="7A6C3430"/>
    <w:rsid w:val="7A767339"/>
    <w:rsid w:val="7A9C6996"/>
    <w:rsid w:val="7AB440B5"/>
    <w:rsid w:val="7AB65A43"/>
    <w:rsid w:val="7AE63C99"/>
    <w:rsid w:val="7AFA0207"/>
    <w:rsid w:val="7B003CDD"/>
    <w:rsid w:val="7B090C2B"/>
    <w:rsid w:val="7B250137"/>
    <w:rsid w:val="7B2B301B"/>
    <w:rsid w:val="7B2F3497"/>
    <w:rsid w:val="7B382834"/>
    <w:rsid w:val="7B5F79C9"/>
    <w:rsid w:val="7B643141"/>
    <w:rsid w:val="7B8A102C"/>
    <w:rsid w:val="7B9D47AF"/>
    <w:rsid w:val="7BB3313C"/>
    <w:rsid w:val="7BCE7BD3"/>
    <w:rsid w:val="7C00179E"/>
    <w:rsid w:val="7C2A195F"/>
    <w:rsid w:val="7C315F6B"/>
    <w:rsid w:val="7C3E48B5"/>
    <w:rsid w:val="7C6576EC"/>
    <w:rsid w:val="7C7F248F"/>
    <w:rsid w:val="7CCE5050"/>
    <w:rsid w:val="7CFB5B9C"/>
    <w:rsid w:val="7D615369"/>
    <w:rsid w:val="7D6513F2"/>
    <w:rsid w:val="7DB510CB"/>
    <w:rsid w:val="7DB67EA0"/>
    <w:rsid w:val="7DBD4D8A"/>
    <w:rsid w:val="7E5B5400"/>
    <w:rsid w:val="7E6A521C"/>
    <w:rsid w:val="7E6C3ECF"/>
    <w:rsid w:val="7E9F716B"/>
    <w:rsid w:val="7EA02C16"/>
    <w:rsid w:val="7EA21013"/>
    <w:rsid w:val="7EB41F05"/>
    <w:rsid w:val="7EF173E1"/>
    <w:rsid w:val="7F0A23AA"/>
    <w:rsid w:val="7F1C3D32"/>
    <w:rsid w:val="7F41028C"/>
    <w:rsid w:val="7F4F235A"/>
    <w:rsid w:val="7F7B55EF"/>
    <w:rsid w:val="7F9418BC"/>
    <w:rsid w:val="7F9A11C0"/>
    <w:rsid w:val="7FD32EDC"/>
    <w:rsid w:val="7FF55915"/>
    <w:rsid w:val="7FFA22C6"/>
    <w:rsid w:val="EFB7F21E"/>
    <w:rsid w:val="EFFD61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rPr>
      <w:rFonts w:eastAsia="仿宋"/>
      <w:sz w:val="32"/>
    </w:rPr>
  </w:style>
  <w:style w:type="paragraph" w:styleId="3">
    <w:name w:val="annotation text"/>
    <w:basedOn w:val="1"/>
    <w:qFormat/>
    <w:uiPriority w:val="0"/>
    <w:pPr>
      <w:jc w:val="left"/>
    </w:pPr>
  </w:style>
  <w:style w:type="paragraph" w:styleId="4">
    <w:name w:val="Body Text"/>
    <w:basedOn w:val="1"/>
    <w:qFormat/>
    <w:uiPriority w:val="0"/>
    <w:pPr>
      <w:spacing w:after="120"/>
    </w:pPr>
  </w:style>
  <w:style w:type="paragraph" w:styleId="5">
    <w:name w:val="Body Text Indent"/>
    <w:basedOn w:val="1"/>
    <w:next w:val="2"/>
    <w:qFormat/>
    <w:uiPriority w:val="0"/>
    <w:pPr>
      <w:spacing w:after="120"/>
      <w:ind w:left="420" w:leftChars="200"/>
    </w:pPr>
  </w:style>
  <w:style w:type="paragraph" w:styleId="6">
    <w:name w:val="Balloon Text"/>
    <w:basedOn w:val="1"/>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Indent 3"/>
    <w:basedOn w:val="1"/>
    <w:qFormat/>
    <w:uiPriority w:val="0"/>
    <w:pPr>
      <w:spacing w:after="120"/>
      <w:ind w:left="420" w:leftChars="200"/>
    </w:pPr>
    <w:rPr>
      <w:sz w:val="16"/>
      <w:szCs w:val="16"/>
    </w:rPr>
  </w:style>
  <w:style w:type="paragraph" w:styleId="10">
    <w:name w:val="Body Text 2"/>
    <w:basedOn w:val="1"/>
    <w:qFormat/>
    <w:uiPriority w:val="0"/>
    <w:pPr>
      <w:spacing w:after="120" w:line="480" w:lineRule="auto"/>
    </w:pPr>
    <w:rPr>
      <w:szCs w:val="22"/>
    </w:rPr>
  </w:style>
  <w:style w:type="paragraph" w:styleId="11">
    <w:name w:val="Normal (Web)"/>
    <w:basedOn w:val="1"/>
    <w:qFormat/>
    <w:uiPriority w:val="0"/>
    <w:rPr>
      <w:sz w:val="24"/>
    </w:rPr>
  </w:style>
  <w:style w:type="paragraph" w:styleId="12">
    <w:name w:val="Body Text First Indent 2"/>
    <w:basedOn w:val="5"/>
    <w:qFormat/>
    <w:uiPriority w:val="0"/>
    <w:pPr>
      <w:ind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qFormat/>
    <w:uiPriority w:val="0"/>
  </w:style>
  <w:style w:type="character" w:styleId="17">
    <w:name w:val="FollowedHyperlink"/>
    <w:qFormat/>
    <w:uiPriority w:val="0"/>
    <w:rPr>
      <w:color w:val="954F72"/>
      <w:u w:val="single"/>
    </w:rPr>
  </w:style>
  <w:style w:type="character" w:styleId="18">
    <w:name w:val="Hyperlink"/>
    <w:qFormat/>
    <w:uiPriority w:val="0"/>
    <w:rPr>
      <w:color w:val="0000FF"/>
      <w:u w:val="single"/>
    </w:rPr>
  </w:style>
  <w:style w:type="paragraph" w:customStyle="1" w:styleId="19">
    <w:name w:val="BodyText1I2"/>
    <w:basedOn w:val="20"/>
    <w:next w:val="21"/>
    <w:qFormat/>
    <w:uiPriority w:val="0"/>
    <w:pPr>
      <w:ind w:firstLine="420"/>
    </w:pPr>
  </w:style>
  <w:style w:type="paragraph" w:customStyle="1" w:styleId="20">
    <w:name w:val="BodyTextIndent"/>
    <w:basedOn w:val="1"/>
    <w:qFormat/>
    <w:uiPriority w:val="0"/>
    <w:pPr>
      <w:spacing w:after="120"/>
      <w:ind w:left="420" w:leftChars="200"/>
      <w:textAlignment w:val="baseline"/>
    </w:pPr>
  </w:style>
  <w:style w:type="paragraph" w:customStyle="1" w:styleId="21">
    <w:name w:val="BodyText1I"/>
    <w:basedOn w:val="22"/>
    <w:qFormat/>
    <w:uiPriority w:val="0"/>
    <w:pPr>
      <w:ind w:firstLine="420" w:firstLineChars="100"/>
    </w:pPr>
  </w:style>
  <w:style w:type="paragraph" w:customStyle="1" w:styleId="22">
    <w:name w:val="BodyText"/>
    <w:basedOn w:val="1"/>
    <w:next w:val="1"/>
    <w:qFormat/>
    <w:uiPriority w:val="0"/>
    <w:pPr>
      <w:spacing w:after="120"/>
      <w:textAlignment w:val="baseline"/>
    </w:pPr>
  </w:style>
  <w:style w:type="paragraph" w:customStyle="1" w:styleId="23">
    <w:name w:val="Char Char Char1 Char"/>
    <w:basedOn w:val="1"/>
    <w:qFormat/>
    <w:uiPriority w:val="0"/>
    <w:pPr>
      <w:keepNext/>
      <w:widowControl/>
      <w:tabs>
        <w:tab w:val="left" w:pos="425"/>
      </w:tabs>
      <w:autoSpaceDE w:val="0"/>
      <w:autoSpaceDN w:val="0"/>
      <w:adjustRightInd w:val="0"/>
      <w:snapToGrid w:val="0"/>
      <w:spacing w:before="80" w:after="80" w:line="567" w:lineRule="atLeast"/>
      <w:ind w:hanging="425"/>
    </w:pPr>
  </w:style>
  <w:style w:type="character" w:customStyle="1" w:styleId="24">
    <w:name w:val="font61"/>
    <w:qFormat/>
    <w:uiPriority w:val="0"/>
    <w:rPr>
      <w:rFonts w:hint="eastAsia" w:ascii="宋体" w:hAnsi="宋体" w:eastAsia="宋体" w:cs="宋体"/>
      <w:color w:val="000000"/>
      <w:sz w:val="20"/>
      <w:szCs w:val="20"/>
      <w:u w:val="none"/>
    </w:rPr>
  </w:style>
  <w:style w:type="character" w:customStyle="1" w:styleId="25">
    <w:name w:val="font31"/>
    <w:qFormat/>
    <w:uiPriority w:val="0"/>
    <w:rPr>
      <w:rFonts w:hint="default" w:ascii="Calibri" w:hAnsi="Calibri" w:cs="Calibri"/>
      <w:color w:val="000000"/>
      <w:sz w:val="22"/>
      <w:szCs w:val="22"/>
      <w:u w:val="none"/>
    </w:rPr>
  </w:style>
  <w:style w:type="character" w:customStyle="1" w:styleId="26">
    <w:name w:val="页码1"/>
    <w:qFormat/>
    <w:uiPriority w:val="0"/>
  </w:style>
  <w:style w:type="character" w:customStyle="1" w:styleId="27">
    <w:name w:val="font71"/>
    <w:qFormat/>
    <w:uiPriority w:val="0"/>
    <w:rPr>
      <w:rFonts w:hint="default" w:ascii="Calibri" w:hAnsi="Calibri" w:cs="Calibri"/>
      <w:color w:val="000000"/>
      <w:sz w:val="20"/>
      <w:szCs w:val="20"/>
      <w:u w:val="none"/>
    </w:rPr>
  </w:style>
  <w:style w:type="paragraph" w:customStyle="1" w:styleId="28">
    <w:name w:val="Char Char Char Char Char Char Char"/>
    <w:basedOn w:val="1"/>
    <w:qFormat/>
    <w:uiPriority w:val="0"/>
    <w:pPr>
      <w:spacing w:line="360" w:lineRule="auto"/>
    </w:pPr>
    <w:rPr>
      <w:szCs w:val="22"/>
    </w:rPr>
  </w:style>
  <w:style w:type="table" w:customStyle="1" w:styleId="29">
    <w:name w:val="Table Normal"/>
    <w:unhideWhenUsed/>
    <w:qFormat/>
    <w:uiPriority w:val="0"/>
    <w:tblPr>
      <w:tblCellMar>
        <w:top w:w="0" w:type="dxa"/>
        <w:left w:w="0" w:type="dxa"/>
        <w:bottom w:w="0" w:type="dxa"/>
        <w:right w:w="0" w:type="dxa"/>
      </w:tblCellMar>
    </w:tblPr>
  </w:style>
  <w:style w:type="paragraph" w:customStyle="1" w:styleId="30">
    <w:name w:val="Table Text"/>
    <w:basedOn w:val="1"/>
    <w:semiHidden/>
    <w:qFormat/>
    <w:uiPriority w:val="0"/>
    <w:rPr>
      <w:rFonts w:ascii="微软雅黑" w:hAnsi="微软雅黑" w:eastAsia="微软雅黑" w:cs="微软雅黑"/>
      <w:sz w:val="31"/>
      <w:szCs w:val="31"/>
      <w:lang w:eastAsia="en-US"/>
    </w:rPr>
  </w:style>
  <w:style w:type="character" w:customStyle="1" w:styleId="31">
    <w:name w:val="font41"/>
    <w:basedOn w:val="15"/>
    <w:qFormat/>
    <w:uiPriority w:val="0"/>
    <w:rPr>
      <w:rFonts w:hint="eastAsia" w:ascii="仿宋_GB2312" w:eastAsia="仿宋_GB2312" w:cs="仿宋_GB2312"/>
      <w:b/>
      <w:bCs/>
      <w:color w:val="000000"/>
      <w:sz w:val="22"/>
      <w:szCs w:val="22"/>
      <w:u w:val="none"/>
    </w:rPr>
  </w:style>
  <w:style w:type="paragraph" w:styleId="32">
    <w:name w:val="List Paragraph"/>
    <w:basedOn w:val="1"/>
    <w:qFormat/>
    <w:uiPriority w:val="34"/>
    <w:pPr>
      <w:ind w:firstLine="420" w:firstLineChars="200"/>
    </w:pPr>
  </w:style>
  <w:style w:type="paragraph" w:customStyle="1" w:styleId="33">
    <w:name w:val="密级"/>
    <w:basedOn w:val="1"/>
    <w:qFormat/>
    <w:uiPriority w:val="0"/>
    <w:pPr>
      <w:adjustRightInd w:val="0"/>
      <w:spacing w:line="425" w:lineRule="atLeast"/>
      <w:jc w:val="right"/>
    </w:pPr>
    <w:rPr>
      <w:rFonts w:ascii="黑体" w:eastAsia="黑体"/>
      <w:kern w:val="0"/>
      <w:sz w:val="30"/>
    </w:rPr>
  </w:style>
  <w:style w:type="paragraph" w:customStyle="1" w:styleId="34">
    <w:name w:val="文头"/>
    <w:basedOn w:val="35"/>
    <w:qFormat/>
    <w:uiPriority w:val="0"/>
    <w:pPr>
      <w:overflowPunct w:val="0"/>
      <w:adjustRightInd/>
      <w:snapToGrid w:val="0"/>
      <w:spacing w:before="100" w:line="800" w:lineRule="exact"/>
      <w:jc w:val="distribute"/>
    </w:pPr>
    <w:rPr>
      <w:rFonts w:ascii="方正小标宋_GBK" w:eastAsia="方正小标宋_GBK"/>
      <w:b/>
      <w:color w:val="FF0000"/>
      <w:w w:val="80"/>
      <w:sz w:val="76"/>
    </w:rPr>
  </w:style>
  <w:style w:type="paragraph" w:customStyle="1" w:styleId="35">
    <w:name w:val="线型"/>
    <w:basedOn w:val="36"/>
    <w:qFormat/>
    <w:uiPriority w:val="0"/>
    <w:pPr>
      <w:spacing w:line="240" w:lineRule="auto"/>
      <w:ind w:left="0" w:firstLine="0"/>
      <w:jc w:val="center"/>
    </w:pPr>
  </w:style>
  <w:style w:type="paragraph" w:customStyle="1" w:styleId="36">
    <w:name w:val="抄送栏"/>
    <w:basedOn w:val="1"/>
    <w:qFormat/>
    <w:uiPriority w:val="0"/>
    <w:pPr>
      <w:adjustRightInd w:val="0"/>
      <w:spacing w:line="454" w:lineRule="exact"/>
      <w:ind w:left="1310" w:right="357" w:hanging="953"/>
    </w:pPr>
  </w:style>
  <w:style w:type="paragraph" w:customStyle="1" w:styleId="37">
    <w:name w:val="Default"/>
    <w:qFormat/>
    <w:uiPriority w:val="0"/>
    <w:pPr>
      <w:widowControl w:val="0"/>
      <w:autoSpaceDE w:val="0"/>
      <w:autoSpaceDN w:val="0"/>
      <w:adjustRightInd w:val="0"/>
    </w:pPr>
    <w:rPr>
      <w:rFonts w:hint="eastAsia" w:ascii="方正仿宋_GBK" w:hAnsi="方正仿宋_GBK" w:eastAsia="方正仿宋_GBK" w:cs="Times New Roman"/>
      <w:color w:val="000000"/>
      <w:sz w:val="24"/>
      <w:lang w:val="en-US" w:eastAsia="zh-CN" w:bidi="ar-SA"/>
    </w:rPr>
  </w:style>
  <w:style w:type="paragraph" w:customStyle="1" w:styleId="38">
    <w:name w:val="_Style 13"/>
    <w:qFormat/>
    <w:uiPriority w:val="0"/>
    <w:pPr>
      <w:spacing w:before="120" w:after="120" w:line="288" w:lineRule="auto"/>
    </w:pPr>
    <w:rPr>
      <w:rFonts w:ascii="Arial" w:hAnsi="Arial" w:eastAsia="等线" w:cs="Arial"/>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microsoft.com/office/2006/relationships/keyMapCustomizations" Target="customization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1711a915-372f-4467-8309-e3f0914f20e4</errorID>
      <errorWord>&lt;</errorWord>
      <group>L1_Format</group>
      <groupName>格式问题</groupName>
      <ability>L2_HalfPunc</ability>
      <abilityName>全半角检查</abilityName>
      <candidateList>
        <item>〈</item>
      </candidateList>
      <explain>文本全半角错误。</explain>
      <paraID>55FF6036</paraID>
      <start>7</start>
      <end>8</end>
      <status>modified</status>
      <modifiedWord>〈</modifiedWord>
      <trackRevisions>true</trackRevisions>
    </reviewItem>
    <reviewItem>
      <errorID>f5f36970-97c4-4824-8938-be287af53428</errorID>
      <errorWord>&gt;的通知》</errorWord>
      <group>L1_Punc</group>
      <groupName>标点问题</groupName>
      <ability>L2_Punc</ability>
      <abilityName>标点符号检查</abilityName>
      <candidateList>
        <item>〉的通知》</item>
      </candidateList>
      <explain/>
      <paraID>55FF6036</paraID>
      <start>45</start>
      <end>50</end>
      <status>modified</status>
      <modifiedWord>〉的通知》</modifiedWord>
      <trackRevisions>true</trackRevisions>
    </reviewItem>
    <reviewItem>
      <errorID>b446d0c5-271f-4bb3-8afb-c92a838c50d5</errorID>
      <errorWord>》</errorWord>
      <group>L1_Word</group>
      <groupName>字词问题</groupName>
      <ability>L2_Typo</ability>
      <abilityName>字词错误</abilityName>
      <candidateList>
        <item>》中</item>
      </candidateList>
      <explain/>
      <paraID>4CD04B03</paraID>
      <start>7</start>
      <end>9</end>
      <status>modified</status>
      <modifiedWord>》中</modifiedWord>
      <trackRevisions>true</trackRevisions>
    </reviewItem>
    <reviewItem>
      <errorID>025757f6-7149-43a3-8583-d691329127d1</errorID>
      <errorWord>为</errorWord>
      <group>L1_AI</group>
      <groupName>深度校对</groupName>
      <ability>L2_AI_Word</ability>
      <abilityName>字词纠错</abilityName>
      <candidateList>
        <item>是</item>
      </candidateList>
      <explain/>
      <paraID>3B459BD2</paraID>
      <start>152</start>
      <end>153</end>
      <status>ignored</status>
      <modifiedWord/>
      <trackRevisions>false</trackRevisions>
    </reviewItem>
    <reviewItem>
      <errorID>d8fcab61-c0e1-46b5-b5c6-b1f19ac3a168</errorID>
      <errorWord>为</errorWord>
      <group>L1_AI</group>
      <groupName>深度校对</groupName>
      <ability>L2_AI_Word</ability>
      <abilityName>字词纠错</abilityName>
      <candidateList>
        <item>是</item>
      </candidateList>
      <explain/>
      <paraID>3E9A7F82</paraID>
      <start>182</start>
      <end>183</end>
      <status>ignored</status>
      <modifiedWord/>
      <trackRevisions>false</trackRevisions>
    </reviewItem>
    <reviewItem>
      <errorID>af9a13ad-5062-4454-8ae8-e4f7102bd17b</errorID>
      <errorWord>点</errorWord>
      <group>L1_AI</group>
      <groupName>深度校对</groupName>
      <ability>L2_AI_Grammar</ability>
      <abilityName>语法纠错</abilityName>
      <candidateList>
        <item>百分点</item>
      </candidateList>
      <explain/>
      <paraID>3877D27C</paraID>
      <start>40</start>
      <end>41</end>
      <status>ignored</status>
      <modifiedWord/>
      <trackRevisions>false</trackRevisions>
    </reviewItem>
    <reviewItem>
      <errorID>54197af5-fa91-4138-ae58-ad47458535e4</errorID>
      <errorWord>最高奖励</errorWord>
      <group>L1_AI</group>
      <groupName>深度校对</groupName>
      <ability>L2_AI_Word</ability>
      <abilityName>字词纠错</abilityName>
      <candidateList>
        <item>给予最高</item>
      </candidateList>
      <explain/>
      <paraID>2980B8EB</paraID>
      <start>56</start>
      <end>60</end>
      <status>ignored</status>
      <modifiedWord/>
      <trackRevisions>false</trackRevisions>
    </reviewItem>
    <reviewItem>
      <errorID>c66fe230-ee9b-4859-bd2a-2f12824b4e37</errorID>
      <errorWord>；</errorWord>
      <group>L1_AI</group>
      <groupName>深度校对</groupName>
      <ability>L2_AI_Grammar</ability>
      <abilityName>语法纠错</abilityName>
      <candidateList>
        <item>奖励；</item>
      </candidateList>
      <explain/>
      <paraID>2980B8EB</paraID>
      <start>69</start>
      <end>70</end>
      <status>ignored</status>
      <modifiedWord/>
      <trackRevisions>false</trackRevisions>
    </reviewItem>
    <reviewItem>
      <errorID>226be5b6-883a-42bb-adeb-442e4a47cfc4</errorID>
      <errorWord>最高奖励25万元</errorWord>
      <group>L1_AI</group>
      <groupName>深度校对</groupName>
      <ability>L2_AI_Grammar</ability>
      <abilityName>语法纠错</abilityName>
      <candidateList>
        <item>给予最高25万元奖励</item>
      </candidateList>
      <explain/>
      <paraID>6567109B</paraID>
      <start>45</start>
      <end>53</end>
      <status>ignored</status>
      <modifiedWord/>
      <trackRevisions>false</trackRevisions>
    </reviewItem>
    <reviewItem>
      <errorID>c33d3577-8f5d-40b7-ac24-0ff6e7fa00a0</errorID>
      <errorWord>最高奖励15万元</errorWord>
      <group>L1_AI</group>
      <groupName>深度校对</groupName>
      <ability>L2_AI_Grammar</ability>
      <abilityName>语法纠错</abilityName>
      <candidateList>
        <item>给予最高15万元奖励</item>
      </candidateList>
      <explain/>
      <paraID>6567109B</paraID>
      <start>91</start>
      <end>99</end>
      <status>ignored</status>
      <modifiedWord/>
      <trackRevisions>false</trackRevisions>
    </reviewItem>
    <reviewItem>
      <errorID>b95fc32b-efd2-4104-b2bf-0e6eed47e99c</errorID>
      <errorWord>最高奖励5万元</errorWord>
      <group>L1_AI</group>
      <groupName>深度校对</groupName>
      <ability>L2_AI_Grammar</ability>
      <abilityName>语法纠错</abilityName>
      <candidateList>
        <item>给予最高5万元奖励</item>
      </candidateList>
      <explain/>
      <paraID>6567109B</paraID>
      <start>135</start>
      <end>142</end>
      <status>ignored</status>
      <modifiedWord/>
      <trackRevisions>false</trackRevisions>
    </reviewItem>
    <reviewItem>
      <errorID>63ec9e97-b02c-461d-bfb8-17d78515fe48</errorID>
      <errorWord>给予</errorWord>
      <group>L1_AI</group>
      <groupName>深度校对</groupName>
      <ability>L2_AI_Grammar</ability>
      <abilityName>语法纠错</abilityName>
      <candidateList>
        <item>企业给予</item>
      </candidateList>
      <explain/>
      <paraID>1ACE091A</paraID>
      <start>10</start>
      <end>12</end>
      <status>ignored</status>
      <modifiedWord/>
      <trackRevisions>false</trackRevisions>
    </reviewItem>
    <reviewItem>
      <errorID>2b2da37d-58d5-420d-ad41-d96af3d48ee1</errorID>
      <errorWord>最高奖励</errorWord>
      <group>L1_AI</group>
      <groupName>深度校对</groupName>
      <ability>L2_AI_Word</ability>
      <abilityName>字词纠错</abilityName>
      <candidateList>
        <item>给予最高</item>
      </candidateList>
      <explain/>
      <paraID>1CE00498</paraID>
      <start>30</start>
      <end>34</end>
      <status>ignored</status>
      <modifiedWord/>
      <trackRevisions>false</trackRevisions>
    </reviewItem>
    <reviewItem>
      <errorID>ed3fb3de-17e0-4a32-847e-38c034d20541</errorID>
      <errorWord>最高奖励</errorWord>
      <group>L1_AI</group>
      <groupName>深度校对</groupName>
      <ability>L2_AI_Word</ability>
      <abilityName>字词纠错</abilityName>
      <candidateList>
        <item>给予最高</item>
      </candidateList>
      <explain/>
      <paraID>5515EE05</paraID>
      <start>34</start>
      <end>38</end>
      <status>ignored</status>
      <modifiedWord/>
      <trackRevisions>false</trackRevisions>
    </reviewItem>
    <reviewItem>
      <errorID>ba19fecb-8540-4f5d-8096-d5d0a0ef0cb6</errorID>
      <errorWord>最高奖励</errorWord>
      <group>L1_AI</group>
      <groupName>深度校对</groupName>
      <ability>L2_AI_Word</ability>
      <abilityName>字词纠错</abilityName>
      <candidateList>
        <item>给予最高</item>
      </candidateList>
      <explain/>
      <paraID> 6F7F864</paraID>
      <start>22</start>
      <end>26</end>
      <status>ignored</status>
      <modifiedWord/>
      <trackRevisions>false</trackRevisions>
    </reviewItem>
    <reviewItem>
      <errorID>a0c8f6d0-4e29-4d9a-83d6-996b034adc9c</errorID>
      <errorWord>。</errorWord>
      <group>L1_AI</group>
      <groupName>深度校对</groupName>
      <ability>L2_AI_Grammar</ability>
      <abilityName>语法纠错</abilityName>
      <candidateList>
        <item>奖励。</item>
      </candidateList>
      <explain/>
      <paraID> 6F7F864</paraID>
      <start>36</start>
      <end>37</end>
      <status>ignored</status>
      <modifiedWord/>
      <trackRevisions>false</trackRevisions>
    </reviewItem>
    <reviewItem>
      <errorID>2ed5fd98-e82d-4878-9e84-b6c0064ccb4b</errorID>
      <errorWord>给予</errorWord>
      <group>L1_AI</group>
      <groupName>深度校对</groupName>
      <ability>L2_AI_Punc</ability>
      <abilityName>标点纠错</abilityName>
      <candidateList>
        <item>，给予</item>
      </candidateList>
      <explain/>
      <paraID>2D847025</paraID>
      <start>19</start>
      <end>22</end>
      <status>modified</status>
      <modifiedWord>，给予</modifiedWord>
      <trackRevisions>true</trackRevisions>
    </reviewItem>
    <reviewItem>
      <errorID>f23c3fa8-2ab9-416d-ace5-98284134547a</errorID>
      <errorWord>增加的</errorWord>
      <group>L1_AI</group>
      <groupName>深度校对</groupName>
      <ability>L2_AI_Word</ability>
      <abilityName>字词纠错</abilityName>
      <candidateList>
        <item>增加</item>
      </candidateList>
      <explain/>
      <paraID>44F41F7C</paraID>
      <start>45</start>
      <end>48</end>
      <status>ignored</status>
      <modifiedWord/>
      <trackRevisions>false</trackRevisions>
    </reviewItem>
    <reviewItem>
      <errorID>b93ddf82-f134-4bd9-9f60-4e1ed60760e8</errorID>
      <errorWord>对</errorWord>
      <group>L1_AI</group>
      <groupName>深度校对</groupName>
      <ability>L2_AI_Word</ability>
      <abilityName>字词纠错</abilityName>
      <candidateList>
        <item>且</item>
      </candidateList>
      <explain/>
      <paraID>44F41F7C</paraID>
      <start>49</start>
      <end>50</end>
      <status>ignored</status>
      <modifiedWord/>
      <trackRevisions>false</trackRevisions>
    </reviewItem>
    <reviewItem>
      <errorID>3f76d41b-80ba-4311-b00d-2a3bbde8b202</errorID>
      <errorWord>最高奖励1万元</errorWord>
      <group>L1_AI</group>
      <groupName>深度校对</groupName>
      <ability>L2_AI_Grammar</ability>
      <abilityName>语法纠错</abilityName>
      <candidateList>
        <item>给予最高1万元奖励</item>
      </candidateList>
      <explain/>
      <paraID>44F41F7C</paraID>
      <start>69</start>
      <end>76</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EF925A-35F0-4611-85E7-A16AA1BAB630}">
  <ds:schemaRefs/>
</ds:datastoreItem>
</file>

<file path=docProps/app.xml><?xml version="1.0" encoding="utf-8"?>
<Properties xmlns="http://schemas.openxmlformats.org/officeDocument/2006/extended-properties" xmlns:vt="http://schemas.openxmlformats.org/officeDocument/2006/docPropsVTypes">
  <Template>Normal</Template>
  <Company>www.ftpdown.com</Company>
  <Pages>17</Pages>
  <Words>5202</Words>
  <Characters>5622</Characters>
  <Lines>48</Lines>
  <Paragraphs>13</Paragraphs>
  <TotalTime>9</TotalTime>
  <ScaleCrop>false</ScaleCrop>
  <LinksUpToDate>false</LinksUpToDate>
  <CharactersWithSpaces>5782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2026-04-16T03:15:00Z</dcterms:created>
  <dc:creator>范志坚</dc:creator>
  <cp:lastModifiedBy>媗漪</cp:lastModifiedBy>
  <cp:lastPrinted>2026-04-09T03:38:00Z</cp:lastPrinted>
  <dcterms:modified xsi:type="dcterms:W3CDTF">2026-04-24T01:50:48Z</dcterms:modified>
  <dc:title>市经济和信息化委 市财政局</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SaveFontToCloudKey">
    <vt:lpwstr>665186216_btnclosed</vt:lpwstr>
  </property>
  <property fmtid="{D5CDD505-2E9C-101B-9397-08002B2CF9AE}" pid="4" name="ICV">
    <vt:lpwstr>B2F3271AC54546BEA6E87B796F43D4F1_13</vt:lpwstr>
  </property>
  <property fmtid="{D5CDD505-2E9C-101B-9397-08002B2CF9AE}" pid="5" name="KSOTemplateDocerSaveRecord">
    <vt:lpwstr>eyJoZGlkIjoiZGQ1YWRmYjhlYTMwMDYzYWE5ZWI0ZTYzY2M1ODQ1NzEiLCJ1c2VySWQiOiI0NTYxMjk5NzIifQ==</vt:lpwstr>
  </property>
</Properties>
</file>